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DBDE" w14:textId="77777777" w:rsidR="00D41C4D" w:rsidRDefault="00D41C4D" w:rsidP="00D41C4D">
      <w:pPr>
        <w:jc w:val="center"/>
        <w:rPr>
          <w:b/>
          <w:sz w:val="20"/>
          <w:szCs w:val="20"/>
          <w:highlight w:val="lightGray"/>
        </w:rPr>
        <w:sectPr w:rsidR="00D41C4D" w:rsidSect="00C754A9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F26C618" w14:textId="0BC7A29B" w:rsidR="00D41C4D" w:rsidRPr="009D070C" w:rsidRDefault="00D41C4D" w:rsidP="00D41C4D">
      <w:pPr>
        <w:jc w:val="center"/>
        <w:rPr>
          <w:i/>
          <w:sz w:val="20"/>
          <w:szCs w:val="20"/>
        </w:rPr>
      </w:pPr>
      <w:r w:rsidRPr="009D070C">
        <w:rPr>
          <w:b/>
          <w:sz w:val="20"/>
          <w:szCs w:val="20"/>
          <w:highlight w:val="lightGray"/>
        </w:rPr>
        <w:lastRenderedPageBreak/>
        <w:t>Message from TC IRB to Researchers:</w:t>
      </w:r>
      <w:r w:rsidRPr="009D070C">
        <w:rPr>
          <w:i/>
          <w:sz w:val="20"/>
          <w:szCs w:val="20"/>
          <w:highlight w:val="lightGray"/>
        </w:rPr>
        <w:t xml:space="preserve"> </w:t>
      </w:r>
      <w:r w:rsidRPr="00ED6E3E">
        <w:rPr>
          <w:b/>
          <w:i/>
          <w:color w:val="0000FF"/>
          <w:sz w:val="20"/>
          <w:szCs w:val="20"/>
          <w:highlight w:val="lightGray"/>
          <w:u w:val="single"/>
        </w:rPr>
        <w:t>BLUE</w:t>
      </w:r>
      <w:r w:rsidRPr="009D070C">
        <w:rPr>
          <w:i/>
          <w:color w:val="548DD4" w:themeColor="text2" w:themeTint="99"/>
          <w:sz w:val="20"/>
          <w:szCs w:val="20"/>
          <w:highlight w:val="lightGray"/>
        </w:rPr>
        <w:t xml:space="preserve"> </w:t>
      </w:r>
      <w:r w:rsidRPr="009D070C">
        <w:rPr>
          <w:i/>
          <w:sz w:val="20"/>
          <w:szCs w:val="20"/>
          <w:highlight w:val="lightGray"/>
        </w:rPr>
        <w:t xml:space="preserve">text equals suggestions from TC IRB and can be freely edited out. </w:t>
      </w:r>
      <w:r>
        <w:rPr>
          <w:i/>
          <w:sz w:val="20"/>
          <w:szCs w:val="20"/>
          <w:highlight w:val="lightGray"/>
        </w:rPr>
        <w:br/>
      </w:r>
      <w:r w:rsidRPr="009D070C">
        <w:rPr>
          <w:b/>
          <w:i/>
          <w:color w:val="C0504D" w:themeColor="accent2"/>
          <w:sz w:val="20"/>
          <w:szCs w:val="20"/>
          <w:highlight w:val="lightGray"/>
          <w:u w:val="single"/>
        </w:rPr>
        <w:t>RED</w:t>
      </w:r>
      <w:r w:rsidRPr="009D070C">
        <w:rPr>
          <w:i/>
          <w:sz w:val="20"/>
          <w:szCs w:val="20"/>
          <w:highlight w:val="lightGray"/>
        </w:rPr>
        <w:t xml:space="preserve"> text is tailored for your study. </w:t>
      </w:r>
      <w:r w:rsidRPr="009D070C">
        <w:rPr>
          <w:b/>
          <w:i/>
          <w:sz w:val="20"/>
          <w:szCs w:val="20"/>
          <w:highlight w:val="lightGray"/>
          <w:u w:val="single"/>
        </w:rPr>
        <w:t>BLACK</w:t>
      </w:r>
      <w:r w:rsidRPr="009D070C">
        <w:rPr>
          <w:b/>
          <w:i/>
          <w:sz w:val="20"/>
          <w:szCs w:val="20"/>
          <w:highlight w:val="lightGray"/>
        </w:rPr>
        <w:t xml:space="preserve"> </w:t>
      </w:r>
      <w:r w:rsidRPr="009D070C">
        <w:rPr>
          <w:i/>
          <w:sz w:val="20"/>
          <w:szCs w:val="20"/>
          <w:highlight w:val="lightGray"/>
        </w:rPr>
        <w:t>text is standard</w:t>
      </w:r>
      <w:r>
        <w:rPr>
          <w:i/>
          <w:sz w:val="20"/>
          <w:szCs w:val="20"/>
          <w:highlight w:val="lightGray"/>
        </w:rPr>
        <w:t xml:space="preserve"> and</w:t>
      </w:r>
      <w:r w:rsidRPr="009D070C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 xml:space="preserve">must be </w:t>
      </w:r>
      <w:r w:rsidRPr="009D070C">
        <w:rPr>
          <w:i/>
          <w:sz w:val="20"/>
          <w:szCs w:val="20"/>
          <w:highlight w:val="lightGray"/>
        </w:rPr>
        <w:t>ke</w:t>
      </w:r>
      <w:r>
        <w:rPr>
          <w:i/>
          <w:sz w:val="20"/>
          <w:szCs w:val="20"/>
          <w:highlight w:val="lightGray"/>
        </w:rPr>
        <w:t>pt</w:t>
      </w:r>
      <w:r w:rsidRPr="009D070C">
        <w:rPr>
          <w:i/>
          <w:sz w:val="20"/>
          <w:szCs w:val="20"/>
          <w:highlight w:val="lightGray"/>
        </w:rPr>
        <w:t xml:space="preserve"> in the final consent form copy.</w:t>
      </w:r>
    </w:p>
    <w:p w14:paraId="68FB5336" w14:textId="77777777" w:rsidR="00D41C4D" w:rsidRDefault="00D41C4D" w:rsidP="00D41C4D">
      <w:pPr>
        <w:pStyle w:val="Header"/>
        <w:jc w:val="center"/>
        <w:rPr>
          <w:rFonts w:ascii="Book Antiqua" w:hAnsi="Book Antiqua"/>
          <w:b/>
          <w:spacing w:val="26"/>
          <w:sz w:val="28"/>
          <w:szCs w:val="28"/>
        </w:rPr>
      </w:pPr>
    </w:p>
    <w:p w14:paraId="65533B77" w14:textId="21057236" w:rsidR="00D41C4D" w:rsidRDefault="00D41C4D" w:rsidP="00D41C4D">
      <w:pPr>
        <w:pStyle w:val="Header"/>
        <w:jc w:val="center"/>
        <w:rPr>
          <w:rFonts w:ascii="Book Antiqua" w:hAnsi="Book Antiqua"/>
          <w:b/>
          <w:spacing w:val="26"/>
          <w:sz w:val="28"/>
          <w:szCs w:val="28"/>
        </w:rPr>
      </w:pPr>
      <w:r>
        <w:rPr>
          <w:rFonts w:ascii="Book Antiqua" w:hAnsi="Book Antiqua"/>
          <w:b/>
          <w:spacing w:val="26"/>
          <w:sz w:val="28"/>
          <w:szCs w:val="28"/>
        </w:rPr>
        <w:t>DATA SHARING AGREEMENT</w:t>
      </w:r>
    </w:p>
    <w:p w14:paraId="0CB43768" w14:textId="77777777" w:rsidR="00D41C4D" w:rsidRPr="00D41C4D" w:rsidRDefault="00D41C4D" w:rsidP="00D41C4D">
      <w:pPr>
        <w:pStyle w:val="Header"/>
        <w:jc w:val="center"/>
        <w:rPr>
          <w:rFonts w:ascii="Book Antiqua" w:hAnsi="Book Antiqua"/>
          <w:b/>
          <w:spacing w:val="26"/>
          <w:sz w:val="18"/>
          <w:szCs w:val="28"/>
        </w:rPr>
      </w:pPr>
    </w:p>
    <w:p w14:paraId="39CFFC19" w14:textId="77777777" w:rsidR="008B01C6" w:rsidRPr="00701CC8" w:rsidRDefault="008B01C6" w:rsidP="008B01C6">
      <w:pPr>
        <w:tabs>
          <w:tab w:val="left" w:pos="3607"/>
        </w:tabs>
        <w:jc w:val="center"/>
      </w:pPr>
      <w:r w:rsidRPr="00701CC8">
        <w:rPr>
          <w:b/>
        </w:rPr>
        <w:t>Protocol Title</w:t>
      </w:r>
      <w:r w:rsidRPr="00701CC8">
        <w:t xml:space="preserve">: </w:t>
      </w:r>
      <w:r w:rsidRPr="00701CC8">
        <w:rPr>
          <w:color w:val="FF0000"/>
        </w:rPr>
        <w:t>Does Graduate Training or Experience Produce Better History Teachers?</w:t>
      </w:r>
    </w:p>
    <w:p w14:paraId="7B073002" w14:textId="77777777" w:rsidR="008B01C6" w:rsidRDefault="008B01C6" w:rsidP="008B01C6">
      <w:pPr>
        <w:jc w:val="center"/>
        <w:rPr>
          <w:color w:val="FF0000"/>
        </w:rPr>
      </w:pPr>
      <w:r w:rsidRPr="00701CC8">
        <w:rPr>
          <w:color w:val="FF0000"/>
        </w:rPr>
        <w:t>Subtitle if needed</w:t>
      </w:r>
      <w:r w:rsidRPr="00701CC8">
        <w:t xml:space="preserve">: </w:t>
      </w:r>
      <w:r w:rsidRPr="00701CC8">
        <w:rPr>
          <w:color w:val="FF0000"/>
        </w:rPr>
        <w:t>Focus Group Consent or Interview Consent</w:t>
      </w:r>
    </w:p>
    <w:p w14:paraId="5D6091A2" w14:textId="77777777" w:rsidR="000C309E" w:rsidRDefault="000C309E" w:rsidP="008B01C6">
      <w:pPr>
        <w:jc w:val="center"/>
        <w:rPr>
          <w:color w:val="FF0000"/>
        </w:rPr>
      </w:pPr>
    </w:p>
    <w:p w14:paraId="5CBFCC1E" w14:textId="2F5C7C8B" w:rsidR="000C309E" w:rsidRPr="000C309E" w:rsidRDefault="000C309E" w:rsidP="008B01C6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IRB Protocol #: </w:t>
      </w:r>
      <w:r w:rsidR="00E561EE">
        <w:rPr>
          <w:b/>
          <w:color w:val="FF0000"/>
        </w:rPr>
        <w:t>00-0000</w:t>
      </w:r>
    </w:p>
    <w:p w14:paraId="11F0489B" w14:textId="77777777" w:rsidR="00C754A9" w:rsidRPr="00701CC8" w:rsidRDefault="00C754A9" w:rsidP="008B01C6">
      <w:pPr>
        <w:jc w:val="center"/>
        <w:rPr>
          <w:color w:val="0070C0"/>
        </w:rPr>
      </w:pPr>
    </w:p>
    <w:p w14:paraId="6C1C5D52" w14:textId="0A229EFD" w:rsidR="00023DC3" w:rsidRDefault="008B01C6" w:rsidP="008B01C6">
      <w:pPr>
        <w:pBdr>
          <w:bottom w:val="single" w:sz="12" w:space="1" w:color="auto"/>
        </w:pBdr>
        <w:jc w:val="center"/>
        <w:rPr>
          <w:color w:val="FF0000"/>
        </w:rPr>
      </w:pPr>
      <w:r w:rsidRPr="00D41C4D">
        <w:rPr>
          <w:b/>
        </w:rPr>
        <w:t>Principal Investigator</w:t>
      </w:r>
      <w:r w:rsidRPr="00D41C4D">
        <w:t xml:space="preserve">: </w:t>
      </w:r>
      <w:r w:rsidRPr="00701CC8">
        <w:rPr>
          <w:color w:val="FF0000"/>
        </w:rPr>
        <w:t>Dr. Sigmund Freud, MD, Teachers College 212-222-2222</w:t>
      </w:r>
      <w:r w:rsidR="00E561EE">
        <w:rPr>
          <w:color w:val="FF0000"/>
        </w:rPr>
        <w:t>, email</w:t>
      </w:r>
    </w:p>
    <w:p w14:paraId="28EC5996" w14:textId="77777777" w:rsidR="00371BDD" w:rsidRPr="00701CC8" w:rsidRDefault="00371BDD" w:rsidP="008B01C6">
      <w:pPr>
        <w:pBdr>
          <w:bottom w:val="single" w:sz="12" w:space="1" w:color="auto"/>
        </w:pBdr>
        <w:jc w:val="center"/>
        <w:rPr>
          <w:color w:val="FF0000"/>
        </w:rPr>
      </w:pPr>
    </w:p>
    <w:p w14:paraId="674C4CDE" w14:textId="77777777" w:rsidR="00023DC3" w:rsidRPr="00701CC8" w:rsidRDefault="00023DC3" w:rsidP="008700EF">
      <w:pPr>
        <w:widowControl w:val="0"/>
        <w:autoSpaceDE w:val="0"/>
        <w:autoSpaceDN w:val="0"/>
        <w:adjustRightInd w:val="0"/>
        <w:spacing w:after="240"/>
        <w:rPr>
          <w:rFonts w:cs="Times New Roman"/>
          <w:i/>
          <w:iCs/>
        </w:rPr>
      </w:pPr>
    </w:p>
    <w:p w14:paraId="78F5E0F2" w14:textId="3F925D2C" w:rsidR="008700EF" w:rsidRPr="00701CC8" w:rsidRDefault="00371BDD" w:rsidP="008700EF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371BDD">
        <w:rPr>
          <w:rFonts w:cs="Times New Roman"/>
          <w:iCs/>
          <w:color w:val="FF0000"/>
        </w:rPr>
        <w:t>[Name, Title, Affiliation]</w:t>
      </w:r>
      <w:r w:rsidR="00FA6FF4" w:rsidRPr="00701CC8">
        <w:rPr>
          <w:rFonts w:cs="Times New Roman"/>
          <w:iCs/>
        </w:rPr>
        <w:t>,</w:t>
      </w:r>
      <w:r w:rsidR="008700EF" w:rsidRPr="00701CC8">
        <w:rPr>
          <w:rFonts w:cs="Times New Roman"/>
          <w:i/>
          <w:iCs/>
        </w:rPr>
        <w:t xml:space="preserve"> </w:t>
      </w:r>
      <w:r w:rsidR="008700EF" w:rsidRPr="00701CC8">
        <w:rPr>
          <w:rFonts w:cs="Times New Roman"/>
        </w:rPr>
        <w:t xml:space="preserve">is requesting </w:t>
      </w:r>
      <w:r w:rsidR="00FA6FF4" w:rsidRPr="00701CC8">
        <w:rPr>
          <w:rFonts w:cs="Times New Roman"/>
        </w:rPr>
        <w:t xml:space="preserve">access </w:t>
      </w:r>
      <w:r>
        <w:rPr>
          <w:rFonts w:cs="Times New Roman"/>
        </w:rPr>
        <w:t xml:space="preserve">to </w:t>
      </w:r>
      <w:r w:rsidR="00FA6FF4" w:rsidRPr="00701CC8">
        <w:rPr>
          <w:rFonts w:cs="Times New Roman"/>
          <w:color w:val="FF0000"/>
        </w:rPr>
        <w:t>identifiable</w:t>
      </w:r>
      <w:r w:rsidR="005738D1" w:rsidRPr="00701CC8">
        <w:rPr>
          <w:rFonts w:cs="Times New Roman"/>
          <w:color w:val="FF0000"/>
        </w:rPr>
        <w:t>/de-identifiable data</w:t>
      </w:r>
      <w:r w:rsidR="008700EF" w:rsidRPr="00701CC8">
        <w:rPr>
          <w:rFonts w:cs="Times New Roman"/>
        </w:rPr>
        <w:t xml:space="preserve"> from </w:t>
      </w:r>
      <w:r w:rsidR="001D0180" w:rsidRPr="00701CC8">
        <w:rPr>
          <w:rFonts w:cs="Times New Roman"/>
          <w:color w:val="FF0000"/>
        </w:rPr>
        <w:t xml:space="preserve">Freud School </w:t>
      </w:r>
      <w:r w:rsidR="001D0180" w:rsidRPr="00701CC8">
        <w:rPr>
          <w:rFonts w:cs="Times New Roman"/>
          <w:color w:val="0000FF"/>
        </w:rPr>
        <w:t>(include school, department, and/or class name)</w:t>
      </w:r>
      <w:r w:rsidR="008700EF" w:rsidRPr="00701CC8">
        <w:rPr>
          <w:rFonts w:cs="Times New Roman"/>
        </w:rPr>
        <w:t xml:space="preserve">. This includes </w:t>
      </w:r>
      <w:r w:rsidR="00023DC3" w:rsidRPr="00701CC8">
        <w:rPr>
          <w:rFonts w:cs="Times New Roman"/>
          <w:color w:val="FF0000"/>
        </w:rPr>
        <w:t>classwork grades</w:t>
      </w:r>
      <w:r w:rsidR="00023DC3" w:rsidRPr="00701CC8">
        <w:rPr>
          <w:rFonts w:cs="Times New Roman"/>
        </w:rPr>
        <w:t xml:space="preserve"> for the </w:t>
      </w:r>
      <w:r w:rsidR="00023DC3" w:rsidRPr="00701CC8">
        <w:rPr>
          <w:rFonts w:cs="Times New Roman"/>
          <w:color w:val="FF0000"/>
        </w:rPr>
        <w:t>6 weeks before and after the study</w:t>
      </w:r>
      <w:r w:rsidR="00023DC3" w:rsidRPr="00701CC8">
        <w:rPr>
          <w:rFonts w:cs="Times New Roman"/>
        </w:rPr>
        <w:t xml:space="preserve"> </w:t>
      </w:r>
      <w:r w:rsidR="008700EF" w:rsidRPr="00701CC8">
        <w:rPr>
          <w:rFonts w:cs="Times New Roman"/>
        </w:rPr>
        <w:t xml:space="preserve">for the </w:t>
      </w:r>
      <w:r w:rsidR="00023DC3" w:rsidRPr="00701CC8">
        <w:rPr>
          <w:rFonts w:cs="Times New Roman"/>
          <w:i/>
          <w:iCs/>
          <w:color w:val="FF0000"/>
        </w:rPr>
        <w:t>2015-2016</w:t>
      </w:r>
      <w:r w:rsidR="008700EF" w:rsidRPr="00701CC8">
        <w:rPr>
          <w:rFonts w:cs="Times New Roman"/>
          <w:i/>
          <w:iCs/>
          <w:color w:val="FF0000"/>
        </w:rPr>
        <w:t xml:space="preserve"> </w:t>
      </w:r>
      <w:r w:rsidR="00023DC3" w:rsidRPr="00701CC8">
        <w:rPr>
          <w:rFonts w:cs="Times New Roman"/>
          <w:color w:val="FF0000"/>
        </w:rPr>
        <w:t xml:space="preserve">school </w:t>
      </w:r>
      <w:proofErr w:type="gramStart"/>
      <w:r w:rsidR="00023DC3" w:rsidRPr="00701CC8">
        <w:rPr>
          <w:rFonts w:cs="Times New Roman"/>
          <w:color w:val="FF0000"/>
        </w:rPr>
        <w:t>year</w:t>
      </w:r>
      <w:proofErr w:type="gramEnd"/>
      <w:r w:rsidR="008700EF" w:rsidRPr="00701CC8">
        <w:rPr>
          <w:rFonts w:cs="Times New Roman"/>
        </w:rPr>
        <w:t xml:space="preserve">. </w:t>
      </w:r>
    </w:p>
    <w:p w14:paraId="349DC564" w14:textId="0C8B0346" w:rsidR="00EA6797" w:rsidRPr="00701CC8" w:rsidRDefault="00EA6797" w:rsidP="008700EF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701CC8">
        <w:rPr>
          <w:rFonts w:cs="Times New Roman"/>
        </w:rPr>
        <w:t xml:space="preserve">Below are specifications regarding this Data Sharing </w:t>
      </w:r>
      <w:proofErr w:type="gramStart"/>
      <w:r w:rsidRPr="00701CC8">
        <w:rPr>
          <w:rFonts w:cs="Times New Roman"/>
        </w:rPr>
        <w:t>Agreement:</w:t>
      </w:r>
      <w:proofErr w:type="gramEnd"/>
    </w:p>
    <w:p w14:paraId="4C6F8EED" w14:textId="79C3BDF4" w:rsidR="002B275D" w:rsidRDefault="002B275D" w:rsidP="00DF4E8A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>Roles:</w:t>
      </w:r>
    </w:p>
    <w:p w14:paraId="655B2E4D" w14:textId="77777777" w:rsidR="002B275D" w:rsidRDefault="002B275D" w:rsidP="002B275D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Briefly describe the relationship of the data sharing parties (e.g., faculty mentor sharing data with graduate student mentee). </w:t>
      </w:r>
    </w:p>
    <w:p w14:paraId="6ECAEBC4" w14:textId="77777777" w:rsidR="002B275D" w:rsidRDefault="002B275D" w:rsidP="002B275D">
      <w:pPr>
        <w:pStyle w:val="ListParagraph"/>
        <w:ind w:left="1440"/>
        <w:rPr>
          <w:rFonts w:cs="Times New Roman"/>
          <w:color w:val="0000FF"/>
        </w:rPr>
      </w:pPr>
    </w:p>
    <w:p w14:paraId="3101FBE1" w14:textId="77777777" w:rsidR="00EA6797" w:rsidRPr="00701CC8" w:rsidRDefault="00EA6797" w:rsidP="00DF4E8A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Period of agreement:</w:t>
      </w:r>
    </w:p>
    <w:p w14:paraId="178840F0" w14:textId="6B3E4AAF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Clearly define when the provider will give the data to the receiver and how long the receiver will b</w:t>
      </w:r>
      <w:r w:rsidR="002F3300">
        <w:rPr>
          <w:rFonts w:cs="Times New Roman"/>
          <w:color w:val="0000FF"/>
        </w:rPr>
        <w:t>e able to use the data</w:t>
      </w:r>
      <w:r w:rsidR="00464253">
        <w:rPr>
          <w:rFonts w:cs="Times New Roman"/>
          <w:color w:val="0000FF"/>
        </w:rPr>
        <w:t xml:space="preserve"> (e.g., 3 years)</w:t>
      </w:r>
      <w:r w:rsidR="002F3300">
        <w:rPr>
          <w:rFonts w:cs="Times New Roman"/>
          <w:color w:val="0000FF"/>
        </w:rPr>
        <w:t>.</w:t>
      </w:r>
    </w:p>
    <w:p w14:paraId="4DA53D40" w14:textId="20B93AD0" w:rsidR="00EA6797" w:rsidRPr="00E03118" w:rsidRDefault="005738D1" w:rsidP="00E0311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Once the receiver agency no longer has the right to use the data</w:t>
      </w:r>
      <w:r w:rsidR="00B46002">
        <w:rPr>
          <w:rFonts w:cs="Times New Roman"/>
          <w:color w:val="0000FF"/>
        </w:rPr>
        <w:t>, what will happen?</w:t>
      </w:r>
      <w:r w:rsidR="00E03118">
        <w:rPr>
          <w:rFonts w:cs="Times New Roman"/>
          <w:color w:val="0000FF"/>
        </w:rPr>
        <w:t xml:space="preserve"> </w:t>
      </w:r>
      <w:r w:rsidRPr="00E03118">
        <w:rPr>
          <w:rFonts w:cs="Times New Roman"/>
          <w:color w:val="0000FF"/>
        </w:rPr>
        <w:t>Will the data be returned to the provider or will it be destroyed (deleted from hard drives,</w:t>
      </w:r>
      <w:r w:rsidR="00EA6797" w:rsidRPr="00E03118">
        <w:rPr>
          <w:rFonts w:cs="Times New Roman"/>
          <w:color w:val="0000FF"/>
        </w:rPr>
        <w:t xml:space="preserve"> shredded, burned, etc.)?</w:t>
      </w:r>
    </w:p>
    <w:p w14:paraId="57A043DD" w14:textId="77777777" w:rsidR="00EA6797" w:rsidRPr="00701CC8" w:rsidRDefault="00EA6797" w:rsidP="00EA6797">
      <w:pPr>
        <w:pStyle w:val="ListParagraph"/>
        <w:ind w:left="1440"/>
        <w:rPr>
          <w:rFonts w:cs="Times New Roman"/>
          <w:color w:val="0000FF"/>
        </w:rPr>
      </w:pPr>
    </w:p>
    <w:p w14:paraId="6E5E5F91" w14:textId="77777777" w:rsidR="00EA6797" w:rsidRPr="00701CC8" w:rsidRDefault="005738D1" w:rsidP="00EA6797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In</w:t>
      </w:r>
      <w:r w:rsidR="00EA6797" w:rsidRPr="00701CC8">
        <w:rPr>
          <w:rFonts w:cs="Times New Roman"/>
          <w:color w:val="0000FF"/>
        </w:rPr>
        <w:t xml:space="preserve">tended use of the data: </w:t>
      </w:r>
    </w:p>
    <w:p w14:paraId="7F8D390D" w14:textId="77777777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State as specifically as possible how the rece</w:t>
      </w:r>
      <w:r w:rsidR="00EA6797" w:rsidRPr="00701CC8">
        <w:rPr>
          <w:rFonts w:cs="Times New Roman"/>
          <w:color w:val="0000FF"/>
        </w:rPr>
        <w:t xml:space="preserve">iver will use the data. </w:t>
      </w:r>
    </w:p>
    <w:p w14:paraId="7AA17211" w14:textId="77777777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What studies will be performed, what questions will be asked and what are</w:t>
      </w:r>
      <w:r w:rsidR="00EA6797" w:rsidRPr="00701CC8">
        <w:rPr>
          <w:rFonts w:cs="Times New Roman"/>
          <w:color w:val="0000FF"/>
        </w:rPr>
        <w:t xml:space="preserve"> the expected outcomes?</w:t>
      </w:r>
    </w:p>
    <w:p w14:paraId="3F1F2F1F" w14:textId="77777777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 xml:space="preserve">Can the receiver use the data to explore additional research questions without the approval </w:t>
      </w:r>
      <w:r w:rsidR="00EA6797" w:rsidRPr="00701CC8">
        <w:rPr>
          <w:rFonts w:cs="Times New Roman"/>
          <w:color w:val="0000FF"/>
        </w:rPr>
        <w:t>or consent of the provider?</w:t>
      </w:r>
    </w:p>
    <w:p w14:paraId="2F2444BD" w14:textId="77777777" w:rsidR="00EA6797" w:rsidRPr="00701CC8" w:rsidRDefault="00EA6797" w:rsidP="00EA6797">
      <w:pPr>
        <w:pStyle w:val="ListParagraph"/>
        <w:ind w:left="1440"/>
        <w:rPr>
          <w:rFonts w:cs="Times New Roman"/>
          <w:color w:val="0000FF"/>
        </w:rPr>
      </w:pPr>
    </w:p>
    <w:p w14:paraId="1B44A06F" w14:textId="77777777" w:rsidR="00EA6797" w:rsidRPr="00701CC8" w:rsidRDefault="005738D1" w:rsidP="00EA6797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Constrai</w:t>
      </w:r>
      <w:r w:rsidR="00EA6797" w:rsidRPr="00701CC8">
        <w:rPr>
          <w:rFonts w:cs="Times New Roman"/>
          <w:color w:val="0000FF"/>
        </w:rPr>
        <w:t xml:space="preserve">nts on use of the data: </w:t>
      </w:r>
    </w:p>
    <w:p w14:paraId="1F1A6876" w14:textId="77777777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List any restrictions on how the data or dat</w:t>
      </w:r>
      <w:r w:rsidR="00EA6797" w:rsidRPr="00701CC8">
        <w:rPr>
          <w:rFonts w:cs="Times New Roman"/>
          <w:color w:val="0000FF"/>
        </w:rPr>
        <w:t>a findings can be used.</w:t>
      </w:r>
    </w:p>
    <w:p w14:paraId="561BBE0F" w14:textId="2A5CBD8A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Is the receiver required to document</w:t>
      </w:r>
      <w:r w:rsidR="00EA6797" w:rsidRPr="00701CC8">
        <w:rPr>
          <w:rFonts w:cs="Times New Roman"/>
          <w:color w:val="0000FF"/>
        </w:rPr>
        <w:t xml:space="preserve"> how the data are used?</w:t>
      </w:r>
      <w:r w:rsidR="00F14DF3">
        <w:rPr>
          <w:rFonts w:cs="Times New Roman"/>
          <w:color w:val="0000FF"/>
        </w:rPr>
        <w:t xml:space="preserve"> </w:t>
      </w:r>
    </w:p>
    <w:p w14:paraId="14F4011C" w14:textId="77777777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 xml:space="preserve">Can the receiver share, publish or disseminate data findings and reports without the approval or </w:t>
      </w:r>
      <w:r w:rsidR="00EA6797" w:rsidRPr="00701CC8">
        <w:rPr>
          <w:rFonts w:cs="Times New Roman"/>
          <w:color w:val="0000FF"/>
        </w:rPr>
        <w:t>review of the provider?</w:t>
      </w:r>
    </w:p>
    <w:p w14:paraId="39D64E1E" w14:textId="77777777" w:rsidR="00EA6797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lastRenderedPageBreak/>
        <w:t>If the receiver generates a report b</w:t>
      </w:r>
      <w:bookmarkStart w:id="0" w:name="_GoBack"/>
      <w:bookmarkEnd w:id="0"/>
      <w:r w:rsidRPr="00701CC8">
        <w:rPr>
          <w:rFonts w:cs="Times New Roman"/>
          <w:color w:val="0000FF"/>
        </w:rPr>
        <w:t>ased on the data, does the report belong to the re</w:t>
      </w:r>
      <w:r w:rsidR="00EA6797" w:rsidRPr="00701CC8">
        <w:rPr>
          <w:rFonts w:cs="Times New Roman"/>
          <w:color w:val="0000FF"/>
        </w:rPr>
        <w:t>ceiver or the provider?</w:t>
      </w:r>
    </w:p>
    <w:p w14:paraId="3E938CFC" w14:textId="48DBD8E4" w:rsidR="00EA6797" w:rsidRDefault="00F14DF3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 xml:space="preserve">Can the receiver share </w:t>
      </w:r>
      <w:r w:rsidR="005738D1" w:rsidRPr="00701CC8">
        <w:rPr>
          <w:rFonts w:cs="Times New Roman"/>
          <w:color w:val="0000FF"/>
        </w:rPr>
        <w:t xml:space="preserve">or distribute data findings or any part of the </w:t>
      </w:r>
      <w:r w:rsidR="00EA6797" w:rsidRPr="00701CC8">
        <w:rPr>
          <w:rFonts w:cs="Times New Roman"/>
          <w:color w:val="0000FF"/>
        </w:rPr>
        <w:t>database to another agency?</w:t>
      </w:r>
    </w:p>
    <w:p w14:paraId="79BF019F" w14:textId="77777777" w:rsidR="001C2E82" w:rsidRPr="00701CC8" w:rsidRDefault="001C2E82" w:rsidP="001C2E82">
      <w:pPr>
        <w:pStyle w:val="ListParagraph"/>
        <w:ind w:left="1440"/>
        <w:rPr>
          <w:rFonts w:cs="Times New Roman"/>
          <w:color w:val="0000FF"/>
        </w:rPr>
      </w:pPr>
    </w:p>
    <w:p w14:paraId="6A70FA69" w14:textId="2EB7B434" w:rsidR="00E25AB0" w:rsidRDefault="00480803" w:rsidP="00E25AB0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>Risks and benefits</w:t>
      </w:r>
      <w:r w:rsidR="00E25AB0">
        <w:rPr>
          <w:rFonts w:cs="Times New Roman"/>
          <w:color w:val="0000FF"/>
        </w:rPr>
        <w:t>:</w:t>
      </w:r>
    </w:p>
    <w:p w14:paraId="3900C648" w14:textId="77777777" w:rsidR="00E25AB0" w:rsidRPr="00DE57E9" w:rsidRDefault="00E25AB0" w:rsidP="00E25AB0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DE57E9">
        <w:rPr>
          <w:rFonts w:cs="Times New Roman"/>
          <w:color w:val="0000FF"/>
        </w:rPr>
        <w:t>Briefly detail the risks and benefits of the data sharing and how you will protect the confidentiality (e.g., de-identify the data) of the participant.</w:t>
      </w:r>
    </w:p>
    <w:p w14:paraId="63846DB1" w14:textId="77777777" w:rsidR="00E25AB0" w:rsidRDefault="00E25AB0" w:rsidP="00E25AB0">
      <w:pPr>
        <w:pStyle w:val="ListParagraph"/>
        <w:rPr>
          <w:rFonts w:cs="Times New Roman"/>
          <w:color w:val="0000FF"/>
        </w:rPr>
      </w:pPr>
    </w:p>
    <w:p w14:paraId="150F47A5" w14:textId="77777777" w:rsidR="00EA6797" w:rsidRPr="00701CC8" w:rsidRDefault="00EA6797" w:rsidP="00EA6797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 xml:space="preserve">Data confidentiality: </w:t>
      </w:r>
    </w:p>
    <w:p w14:paraId="56508D2A" w14:textId="2B77DB62" w:rsidR="004709A9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Describe the required processes that the receiver must use to ensure that data remai</w:t>
      </w:r>
      <w:r w:rsidR="004709A9" w:rsidRPr="00701CC8">
        <w:rPr>
          <w:rFonts w:cs="Times New Roman"/>
          <w:color w:val="0000FF"/>
        </w:rPr>
        <w:t xml:space="preserve">n confidential. </w:t>
      </w:r>
    </w:p>
    <w:p w14:paraId="0C7261E9" w14:textId="77777777" w:rsidR="004709A9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Because some data may contain information that can be linked to individuals, it is important to put safeguards in place to ensure that sensitive information (e.g., salaries, exam re</w:t>
      </w:r>
      <w:r w:rsidR="004709A9" w:rsidRPr="00701CC8">
        <w:rPr>
          <w:rFonts w:cs="Times New Roman"/>
          <w:color w:val="0000FF"/>
        </w:rPr>
        <w:t>sults) remains private.</w:t>
      </w:r>
    </w:p>
    <w:p w14:paraId="1AE9FEC1" w14:textId="77777777" w:rsidR="004709A9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Personal data should remain confidential and should not be disclosed verbally or in writing to an unauthorized third party, by</w:t>
      </w:r>
      <w:r w:rsidR="004709A9" w:rsidRPr="00701CC8">
        <w:rPr>
          <w:rFonts w:cs="Times New Roman"/>
          <w:color w:val="0000FF"/>
        </w:rPr>
        <w:t xml:space="preserve"> accident or otherwise. </w:t>
      </w:r>
    </w:p>
    <w:p w14:paraId="0C5A909D" w14:textId="77777777" w:rsidR="005C64D1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 xml:space="preserve">Will the receiver report information that </w:t>
      </w:r>
      <w:r w:rsidR="005C64D1">
        <w:rPr>
          <w:rFonts w:cs="Times New Roman"/>
          <w:color w:val="0000FF"/>
        </w:rPr>
        <w:t xml:space="preserve">identifies individuals? </w:t>
      </w:r>
    </w:p>
    <w:p w14:paraId="2CEC1823" w14:textId="096A98E7" w:rsidR="004709A9" w:rsidRPr="00701CC8" w:rsidRDefault="005738D1" w:rsidP="00EA6797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What safeguards are in place to prevent sensitive inform</w:t>
      </w:r>
      <w:r w:rsidR="004709A9" w:rsidRPr="00701CC8">
        <w:rPr>
          <w:rFonts w:cs="Times New Roman"/>
          <w:color w:val="0000FF"/>
        </w:rPr>
        <w:t>ation from becoming public?</w:t>
      </w:r>
    </w:p>
    <w:p w14:paraId="18DAA61A" w14:textId="77777777" w:rsidR="004709A9" w:rsidRPr="00701CC8" w:rsidRDefault="004709A9" w:rsidP="004709A9">
      <w:pPr>
        <w:pStyle w:val="ListParagraph"/>
        <w:ind w:left="1440"/>
        <w:rPr>
          <w:rFonts w:cs="Times New Roman"/>
          <w:color w:val="0000FF"/>
        </w:rPr>
      </w:pPr>
    </w:p>
    <w:p w14:paraId="30B14107" w14:textId="77777777" w:rsidR="004709A9" w:rsidRPr="00701CC8" w:rsidRDefault="004709A9" w:rsidP="004709A9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 xml:space="preserve">Data security:  </w:t>
      </w:r>
    </w:p>
    <w:p w14:paraId="48A43B0A" w14:textId="77777777" w:rsidR="004709A9" w:rsidRPr="00701CC8" w:rsidRDefault="005738D1" w:rsidP="004709A9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 xml:space="preserve">Describe the methods that the receiver must use to </w:t>
      </w:r>
      <w:r w:rsidR="004709A9" w:rsidRPr="00701CC8">
        <w:rPr>
          <w:rFonts w:cs="Times New Roman"/>
          <w:color w:val="0000FF"/>
        </w:rPr>
        <w:t xml:space="preserve">maintain data security. </w:t>
      </w:r>
    </w:p>
    <w:p w14:paraId="705ED899" w14:textId="77777777" w:rsidR="00311158" w:rsidRDefault="005738D1" w:rsidP="004709A9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Hard copies of data should be kept in a locked cabinet or room and electronic copies of data should be password protected or</w:t>
      </w:r>
      <w:r w:rsidR="00311158" w:rsidRPr="00701CC8">
        <w:rPr>
          <w:rFonts w:cs="Times New Roman"/>
          <w:color w:val="0000FF"/>
        </w:rPr>
        <w:t xml:space="preserve"> kept on a secure disk. </w:t>
      </w:r>
    </w:p>
    <w:p w14:paraId="0E532834" w14:textId="7A8E593C" w:rsidR="00AD0ADA" w:rsidRPr="00701CC8" w:rsidRDefault="00AD0ADA" w:rsidP="004709A9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>
        <w:rPr>
          <w:rFonts w:cs="Times New Roman"/>
          <w:color w:val="0000FF"/>
        </w:rPr>
        <w:t>No data should be shared using a USB (thumb drives).</w:t>
      </w:r>
    </w:p>
    <w:p w14:paraId="5BECFCA1" w14:textId="77777777" w:rsidR="00311158" w:rsidRPr="00701CC8" w:rsidRDefault="005738D1" w:rsidP="0031115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Will everyone at the receiver agency have the same level of access to data, or will some people</w:t>
      </w:r>
      <w:r w:rsidR="00311158" w:rsidRPr="00701CC8">
        <w:rPr>
          <w:rFonts w:cs="Times New Roman"/>
          <w:color w:val="0000FF"/>
        </w:rPr>
        <w:t xml:space="preserve"> have restricted access? </w:t>
      </w:r>
    </w:p>
    <w:p w14:paraId="753F8E8B" w14:textId="23EA1647" w:rsidR="00311158" w:rsidRPr="00701CC8" w:rsidRDefault="005738D1" w:rsidP="0031115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 xml:space="preserve">What </w:t>
      </w:r>
      <w:r w:rsidR="00311158" w:rsidRPr="00701CC8">
        <w:rPr>
          <w:rFonts w:cs="Times New Roman"/>
          <w:color w:val="0000FF"/>
        </w:rPr>
        <w:t xml:space="preserve">kinds of password protections need to be put in place? </w:t>
      </w:r>
    </w:p>
    <w:p w14:paraId="1C34B9C0" w14:textId="77777777" w:rsidR="00311158" w:rsidRPr="00701CC8" w:rsidRDefault="005738D1" w:rsidP="0031115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Who will have physical access to the data, including the serve</w:t>
      </w:r>
      <w:r w:rsidR="00311158" w:rsidRPr="00701CC8">
        <w:rPr>
          <w:rFonts w:cs="Times New Roman"/>
          <w:color w:val="0000FF"/>
        </w:rPr>
        <w:t xml:space="preserve">rs and the paper files? </w:t>
      </w:r>
    </w:p>
    <w:p w14:paraId="6FA40865" w14:textId="77777777" w:rsidR="00AD0ADA" w:rsidRDefault="005738D1" w:rsidP="0031115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What will happen to the data after th</w:t>
      </w:r>
      <w:r w:rsidR="00AD0ADA">
        <w:rPr>
          <w:rFonts w:cs="Times New Roman"/>
          <w:color w:val="0000FF"/>
        </w:rPr>
        <w:t>e data-sharing period ends?</w:t>
      </w:r>
    </w:p>
    <w:p w14:paraId="59797848" w14:textId="77777777" w:rsidR="00AD0ADA" w:rsidRDefault="00AD0ADA" w:rsidP="00AD0ADA">
      <w:pPr>
        <w:pStyle w:val="ListParagraph"/>
        <w:rPr>
          <w:rFonts w:cs="Times New Roman"/>
          <w:color w:val="0000FF"/>
        </w:rPr>
      </w:pPr>
    </w:p>
    <w:p w14:paraId="61347A67" w14:textId="77777777" w:rsidR="00AD0ADA" w:rsidRDefault="005738D1" w:rsidP="00AD0ADA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M</w:t>
      </w:r>
      <w:r w:rsidR="00311158" w:rsidRPr="00701CC8">
        <w:rPr>
          <w:rFonts w:cs="Times New Roman"/>
          <w:color w:val="0000FF"/>
        </w:rPr>
        <w:t xml:space="preserve">ethods of data-sharing: </w:t>
      </w:r>
    </w:p>
    <w:p w14:paraId="593366BB" w14:textId="3548B170" w:rsidR="00311158" w:rsidRPr="00AD0ADA" w:rsidRDefault="005738D1" w:rsidP="00AD0ADA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AD0ADA">
        <w:rPr>
          <w:rFonts w:cs="Times New Roman"/>
          <w:color w:val="0000FF"/>
        </w:rPr>
        <w:t>Identify the way in which data will be transferred from the pr</w:t>
      </w:r>
      <w:r w:rsidR="00311158" w:rsidRPr="00AD0ADA">
        <w:rPr>
          <w:rFonts w:cs="Times New Roman"/>
          <w:color w:val="0000FF"/>
        </w:rPr>
        <w:t xml:space="preserve">ovider to the receiver. </w:t>
      </w:r>
    </w:p>
    <w:p w14:paraId="5AF1EDCD" w14:textId="23F905AD" w:rsidR="00311158" w:rsidRPr="00701CC8" w:rsidRDefault="005738D1" w:rsidP="0031115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Will data be transferred physic</w:t>
      </w:r>
      <w:r w:rsidR="00311158" w:rsidRPr="00701CC8">
        <w:rPr>
          <w:rFonts w:cs="Times New Roman"/>
          <w:color w:val="0000FF"/>
        </w:rPr>
        <w:t>ally or electronically?</w:t>
      </w:r>
    </w:p>
    <w:p w14:paraId="0A4A5E76" w14:textId="77777777" w:rsidR="00311158" w:rsidRPr="00701CC8" w:rsidRDefault="005738D1" w:rsidP="0031115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If data are to be sent over the Internet, how can a secure co</w:t>
      </w:r>
      <w:r w:rsidR="00311158" w:rsidRPr="00701CC8">
        <w:rPr>
          <w:rFonts w:cs="Times New Roman"/>
          <w:color w:val="0000FF"/>
        </w:rPr>
        <w:t xml:space="preserve">nnection </w:t>
      </w:r>
      <w:proofErr w:type="gramStart"/>
      <w:r w:rsidR="00311158" w:rsidRPr="00701CC8">
        <w:rPr>
          <w:rFonts w:cs="Times New Roman"/>
          <w:color w:val="0000FF"/>
        </w:rPr>
        <w:t>be</w:t>
      </w:r>
      <w:proofErr w:type="gramEnd"/>
      <w:r w:rsidR="00311158" w:rsidRPr="00701CC8">
        <w:rPr>
          <w:rFonts w:cs="Times New Roman"/>
          <w:color w:val="0000FF"/>
        </w:rPr>
        <w:t xml:space="preserve"> guaranteed?</w:t>
      </w:r>
    </w:p>
    <w:p w14:paraId="3D2D9545" w14:textId="77777777" w:rsidR="00311158" w:rsidRPr="00701CC8" w:rsidRDefault="005738D1" w:rsidP="00311158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Will the data be encrypted b</w:t>
      </w:r>
      <w:r w:rsidR="00311158" w:rsidRPr="00701CC8">
        <w:rPr>
          <w:rFonts w:cs="Times New Roman"/>
          <w:color w:val="0000FF"/>
        </w:rPr>
        <w:t>efore being transferred?</w:t>
      </w:r>
    </w:p>
    <w:p w14:paraId="3D7E8EDA" w14:textId="77777777" w:rsidR="00311158" w:rsidRPr="00701CC8" w:rsidRDefault="00311158" w:rsidP="00311158">
      <w:pPr>
        <w:pStyle w:val="ListParagraph"/>
        <w:rPr>
          <w:rFonts w:cs="Times New Roman"/>
          <w:color w:val="0000FF"/>
        </w:rPr>
      </w:pPr>
    </w:p>
    <w:p w14:paraId="19AF5884" w14:textId="77777777" w:rsidR="00C10632" w:rsidRPr="00701CC8" w:rsidRDefault="005738D1" w:rsidP="00311158">
      <w:pPr>
        <w:pStyle w:val="ListParagraph"/>
        <w:numPr>
          <w:ilvl w:val="0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Financial</w:t>
      </w:r>
      <w:r w:rsidR="00C10632" w:rsidRPr="00701CC8">
        <w:rPr>
          <w:rFonts w:cs="Times New Roman"/>
          <w:color w:val="0000FF"/>
        </w:rPr>
        <w:t xml:space="preserve"> costs of data-sharing: </w:t>
      </w:r>
    </w:p>
    <w:p w14:paraId="42341E94" w14:textId="5A5C344B" w:rsidR="00C10632" w:rsidRPr="00701CC8" w:rsidRDefault="00853A4B" w:rsidP="00C10632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lastRenderedPageBreak/>
        <w:t>Will there be expenses related to sharing the data?</w:t>
      </w:r>
      <w:r>
        <w:rPr>
          <w:rFonts w:cs="Times New Roman"/>
          <w:color w:val="0000FF"/>
        </w:rPr>
        <w:t xml:space="preserve"> </w:t>
      </w:r>
      <w:r w:rsidR="005738D1" w:rsidRPr="00701CC8">
        <w:rPr>
          <w:rFonts w:cs="Times New Roman"/>
          <w:color w:val="0000FF"/>
        </w:rPr>
        <w:t>Clarify who will cover the monetary cos</w:t>
      </w:r>
      <w:r w:rsidR="00C10632" w:rsidRPr="00701CC8">
        <w:rPr>
          <w:rFonts w:cs="Times New Roman"/>
          <w:color w:val="0000FF"/>
        </w:rPr>
        <w:t xml:space="preserve">ts of sharing the data. </w:t>
      </w:r>
    </w:p>
    <w:p w14:paraId="4BB3CCBB" w14:textId="6F5ADF47" w:rsidR="00C10632" w:rsidRPr="00853A4B" w:rsidRDefault="00C10632" w:rsidP="00853A4B">
      <w:pPr>
        <w:ind w:left="1080"/>
        <w:rPr>
          <w:rFonts w:cs="Times New Roman"/>
          <w:color w:val="0000FF"/>
        </w:rPr>
      </w:pPr>
    </w:p>
    <w:p w14:paraId="40FF23A0" w14:textId="4BC20B5B" w:rsidR="005738D1" w:rsidRDefault="005738D1" w:rsidP="00C10632">
      <w:pPr>
        <w:pStyle w:val="ListParagraph"/>
        <w:numPr>
          <w:ilvl w:val="1"/>
          <w:numId w:val="1"/>
        </w:numPr>
        <w:rPr>
          <w:rFonts w:cs="Times New Roman"/>
          <w:color w:val="0000FF"/>
        </w:rPr>
      </w:pPr>
      <w:r w:rsidRPr="00701CC8">
        <w:rPr>
          <w:rFonts w:cs="Times New Roman"/>
          <w:color w:val="0000FF"/>
        </w:rPr>
        <w:t>Will the provider or the receiver share the costs, or will one agency pay for all data-sharing expenses?</w:t>
      </w:r>
    </w:p>
    <w:p w14:paraId="732FAFEF" w14:textId="77777777" w:rsidR="00DE57E9" w:rsidRPr="00DE57E9" w:rsidRDefault="00DE57E9" w:rsidP="00DE57E9">
      <w:pPr>
        <w:rPr>
          <w:rFonts w:cs="Times New Roman"/>
          <w:color w:val="0000FF"/>
        </w:rPr>
      </w:pPr>
    </w:p>
    <w:p w14:paraId="1FCB3FF6" w14:textId="77777777" w:rsidR="00646691" w:rsidRPr="00701CC8" w:rsidRDefault="00646691" w:rsidP="005738D1">
      <w:pPr>
        <w:tabs>
          <w:tab w:val="left" w:leader="underscore" w:pos="4320"/>
        </w:tabs>
        <w:jc w:val="both"/>
      </w:pPr>
    </w:p>
    <w:p w14:paraId="1E1CEFCF" w14:textId="77777777" w:rsidR="00646691" w:rsidRPr="00701CC8" w:rsidRDefault="00646691" w:rsidP="005738D1">
      <w:pPr>
        <w:tabs>
          <w:tab w:val="left" w:leader="underscore" w:pos="4320"/>
        </w:tabs>
        <w:jc w:val="both"/>
      </w:pPr>
      <w:r w:rsidRPr="00701CC8">
        <w:t xml:space="preserve">This Data Sharing Agreement is drawn up between:  </w:t>
      </w:r>
    </w:p>
    <w:p w14:paraId="4C409DF7" w14:textId="77777777" w:rsidR="00646691" w:rsidRPr="00701CC8" w:rsidRDefault="00646691" w:rsidP="005738D1">
      <w:pPr>
        <w:tabs>
          <w:tab w:val="left" w:leader="underscore" w:pos="4320"/>
        </w:tabs>
        <w:jc w:val="both"/>
      </w:pPr>
    </w:p>
    <w:p w14:paraId="45F88ADA" w14:textId="65F8DE07" w:rsidR="00646691" w:rsidRPr="00701CC8" w:rsidRDefault="00646691" w:rsidP="005738D1">
      <w:pPr>
        <w:tabs>
          <w:tab w:val="left" w:leader="underscore" w:pos="4320"/>
        </w:tabs>
        <w:jc w:val="both"/>
      </w:pPr>
    </w:p>
    <w:p w14:paraId="4C6EF57A" w14:textId="6AF3980C" w:rsidR="005738D1" w:rsidRPr="00701CC8" w:rsidRDefault="005738D1" w:rsidP="005738D1">
      <w:pPr>
        <w:tabs>
          <w:tab w:val="left" w:leader="underscore" w:pos="4320"/>
        </w:tabs>
        <w:jc w:val="both"/>
        <w:rPr>
          <w:color w:val="FF0000"/>
        </w:rPr>
      </w:pPr>
      <w:r w:rsidRPr="00701CC8">
        <w:rPr>
          <w:color w:val="FF0000"/>
        </w:rPr>
        <w:tab/>
      </w:r>
    </w:p>
    <w:p w14:paraId="19D49694" w14:textId="4769221D" w:rsidR="00646691" w:rsidRPr="00701CC8" w:rsidRDefault="00646691" w:rsidP="005738D1">
      <w:pPr>
        <w:rPr>
          <w:color w:val="FF0000"/>
        </w:rPr>
      </w:pPr>
      <w:r w:rsidRPr="00701CC8">
        <w:rPr>
          <w:color w:val="FF0000"/>
        </w:rPr>
        <w:t>[Name, title</w:t>
      </w:r>
      <w:r w:rsidR="004479AC">
        <w:rPr>
          <w:color w:val="FF0000"/>
        </w:rPr>
        <w:t>, role in data sharing (e.g., data sender)</w:t>
      </w:r>
      <w:r w:rsidRPr="00701CC8">
        <w:rPr>
          <w:color w:val="FF0000"/>
        </w:rPr>
        <w:t>]</w:t>
      </w:r>
    </w:p>
    <w:p w14:paraId="57CC2674" w14:textId="38925054" w:rsidR="005738D1" w:rsidRDefault="00646691" w:rsidP="005738D1">
      <w:pPr>
        <w:rPr>
          <w:color w:val="FF0000"/>
        </w:rPr>
      </w:pPr>
      <w:r w:rsidRPr="00701CC8">
        <w:rPr>
          <w:color w:val="FF0000"/>
        </w:rPr>
        <w:t>[Affiliation]</w:t>
      </w:r>
    </w:p>
    <w:p w14:paraId="6D3A161E" w14:textId="686F5E4E" w:rsidR="00E561EE" w:rsidRPr="00701CC8" w:rsidRDefault="00E561EE" w:rsidP="005738D1">
      <w:pPr>
        <w:rPr>
          <w:color w:val="FF0000"/>
        </w:rPr>
      </w:pPr>
      <w:r>
        <w:rPr>
          <w:color w:val="FF0000"/>
        </w:rPr>
        <w:t>[Phone, Email]</w:t>
      </w:r>
    </w:p>
    <w:p w14:paraId="323F1195" w14:textId="77777777" w:rsidR="00646691" w:rsidRPr="00701CC8" w:rsidRDefault="00646691" w:rsidP="005738D1">
      <w:pPr>
        <w:rPr>
          <w:color w:val="FF0000"/>
        </w:rPr>
      </w:pPr>
    </w:p>
    <w:p w14:paraId="4DEC27E0" w14:textId="77777777" w:rsidR="005738D1" w:rsidRPr="00701CC8" w:rsidRDefault="005738D1" w:rsidP="005738D1">
      <w:pPr>
        <w:tabs>
          <w:tab w:val="left" w:leader="underscore" w:pos="4320"/>
        </w:tabs>
        <w:jc w:val="both"/>
        <w:rPr>
          <w:color w:val="FF0000"/>
        </w:rPr>
      </w:pPr>
      <w:r w:rsidRPr="00701CC8">
        <w:rPr>
          <w:color w:val="FF0000"/>
        </w:rPr>
        <w:t xml:space="preserve">Date: </w:t>
      </w:r>
      <w:r w:rsidRPr="00701CC8">
        <w:rPr>
          <w:color w:val="FF0000"/>
        </w:rPr>
        <w:tab/>
      </w:r>
    </w:p>
    <w:p w14:paraId="77C2A040" w14:textId="59E0551E" w:rsidR="005738D1" w:rsidRPr="00701CC8" w:rsidRDefault="005738D1" w:rsidP="005738D1">
      <w:pPr>
        <w:tabs>
          <w:tab w:val="left" w:leader="underscore" w:pos="4320"/>
        </w:tabs>
        <w:jc w:val="both"/>
        <w:rPr>
          <w:color w:val="FF0000"/>
        </w:rPr>
      </w:pPr>
    </w:p>
    <w:p w14:paraId="60208021" w14:textId="77777777" w:rsidR="00646691" w:rsidRPr="00701CC8" w:rsidRDefault="00646691" w:rsidP="005738D1">
      <w:pPr>
        <w:rPr>
          <w:color w:val="FF0000"/>
        </w:rPr>
      </w:pPr>
    </w:p>
    <w:p w14:paraId="2A549443" w14:textId="77777777" w:rsidR="00646691" w:rsidRPr="00701CC8" w:rsidRDefault="00646691" w:rsidP="00646691">
      <w:pPr>
        <w:tabs>
          <w:tab w:val="left" w:leader="underscore" w:pos="4320"/>
        </w:tabs>
        <w:jc w:val="both"/>
        <w:rPr>
          <w:color w:val="FF0000"/>
        </w:rPr>
      </w:pPr>
      <w:r w:rsidRPr="00701CC8">
        <w:rPr>
          <w:color w:val="FF0000"/>
        </w:rPr>
        <w:tab/>
      </w:r>
    </w:p>
    <w:p w14:paraId="09C8A3B0" w14:textId="505AD34D" w:rsidR="00646691" w:rsidRPr="00701CC8" w:rsidRDefault="00646691" w:rsidP="00646691">
      <w:pPr>
        <w:rPr>
          <w:color w:val="FF0000"/>
        </w:rPr>
      </w:pPr>
      <w:r w:rsidRPr="00701CC8">
        <w:rPr>
          <w:color w:val="FF0000"/>
        </w:rPr>
        <w:t>[Name, title</w:t>
      </w:r>
      <w:r w:rsidR="004479AC">
        <w:rPr>
          <w:color w:val="FF0000"/>
        </w:rPr>
        <w:t>, role in data sharing (e.g., data receiver)</w:t>
      </w:r>
      <w:r w:rsidRPr="00701CC8">
        <w:rPr>
          <w:color w:val="FF0000"/>
        </w:rPr>
        <w:t>]</w:t>
      </w:r>
    </w:p>
    <w:p w14:paraId="713C4624" w14:textId="77777777" w:rsidR="00646691" w:rsidRDefault="00646691" w:rsidP="00646691">
      <w:pPr>
        <w:rPr>
          <w:color w:val="FF0000"/>
        </w:rPr>
      </w:pPr>
      <w:r w:rsidRPr="00701CC8">
        <w:rPr>
          <w:color w:val="FF0000"/>
        </w:rPr>
        <w:t>[Affiliation]</w:t>
      </w:r>
    </w:p>
    <w:p w14:paraId="7213F739" w14:textId="3AB52258" w:rsidR="00E561EE" w:rsidRPr="00701CC8" w:rsidRDefault="00E561EE" w:rsidP="00646691">
      <w:pPr>
        <w:rPr>
          <w:color w:val="FF0000"/>
        </w:rPr>
      </w:pPr>
      <w:r>
        <w:rPr>
          <w:color w:val="FF0000"/>
        </w:rPr>
        <w:t>[Phone, Email]</w:t>
      </w:r>
    </w:p>
    <w:p w14:paraId="305BBD8D" w14:textId="77777777" w:rsidR="00646691" w:rsidRPr="00701CC8" w:rsidRDefault="00646691" w:rsidP="00646691">
      <w:pPr>
        <w:rPr>
          <w:color w:val="FF0000"/>
        </w:rPr>
      </w:pPr>
    </w:p>
    <w:p w14:paraId="4A83A868" w14:textId="77777777" w:rsidR="00646691" w:rsidRPr="00701CC8" w:rsidRDefault="00646691" w:rsidP="00646691">
      <w:pPr>
        <w:tabs>
          <w:tab w:val="left" w:leader="underscore" w:pos="4320"/>
        </w:tabs>
        <w:jc w:val="both"/>
        <w:rPr>
          <w:color w:val="FF0000"/>
        </w:rPr>
      </w:pPr>
      <w:r w:rsidRPr="00701CC8">
        <w:rPr>
          <w:color w:val="FF0000"/>
        </w:rPr>
        <w:t xml:space="preserve">Date: </w:t>
      </w:r>
      <w:r w:rsidRPr="00701CC8">
        <w:rPr>
          <w:color w:val="FF0000"/>
        </w:rPr>
        <w:tab/>
      </w:r>
    </w:p>
    <w:p w14:paraId="37E083FC" w14:textId="77777777" w:rsidR="00646691" w:rsidRPr="00701CC8" w:rsidRDefault="00646691" w:rsidP="00646691">
      <w:pPr>
        <w:tabs>
          <w:tab w:val="left" w:leader="underscore" w:pos="4320"/>
        </w:tabs>
        <w:jc w:val="both"/>
      </w:pPr>
    </w:p>
    <w:p w14:paraId="12376171" w14:textId="77777777" w:rsidR="00246371" w:rsidRPr="00701CC8" w:rsidRDefault="00246371">
      <w:pPr>
        <w:rPr>
          <w:rFonts w:cs="Times New Roman"/>
        </w:rPr>
      </w:pPr>
    </w:p>
    <w:sectPr w:rsidR="00246371" w:rsidRPr="00701CC8" w:rsidSect="00D41C4D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ABBDB" w14:textId="77777777" w:rsidR="007337DD" w:rsidRDefault="007337DD" w:rsidP="00023DC3">
      <w:r>
        <w:separator/>
      </w:r>
    </w:p>
  </w:endnote>
  <w:endnote w:type="continuationSeparator" w:id="0">
    <w:p w14:paraId="51E01838" w14:textId="77777777" w:rsidR="007337DD" w:rsidRDefault="007337DD" w:rsidP="0002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CDAC9" w14:textId="77777777" w:rsidR="00371BDD" w:rsidRDefault="00371BDD" w:rsidP="00023D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22FCE" w14:textId="77777777" w:rsidR="00371BDD" w:rsidRDefault="00371BDD" w:rsidP="00023D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EC64" w14:textId="77777777" w:rsidR="00371BDD" w:rsidRDefault="00371BDD" w:rsidP="00023D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C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849F48" w14:textId="77777777" w:rsidR="00371BDD" w:rsidRDefault="00371BDD" w:rsidP="00023D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7E0E0" w14:textId="77777777" w:rsidR="007337DD" w:rsidRDefault="007337DD" w:rsidP="00023DC3">
      <w:r>
        <w:separator/>
      </w:r>
    </w:p>
  </w:footnote>
  <w:footnote w:type="continuationSeparator" w:id="0">
    <w:p w14:paraId="615298BD" w14:textId="77777777" w:rsidR="007337DD" w:rsidRDefault="007337DD" w:rsidP="0002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97C2" w14:textId="77777777" w:rsidR="00D41C4D" w:rsidRPr="00E10ABE" w:rsidRDefault="00D41C4D" w:rsidP="00D41C4D">
    <w:pPr>
      <w:pStyle w:val="Heading2"/>
      <w:framePr w:w="8640" w:h="1267" w:wrap="around" w:vAnchor="page" w:hAnchor="page" w:xAlign="center" w:y="519" w:anchorLock="1"/>
      <w:spacing w:after="60" w:line="380" w:lineRule="exact"/>
      <w:jc w:val="center"/>
      <w:rPr>
        <w:rFonts w:ascii="Gill Sans MT" w:hAnsi="Gill Sans MT"/>
        <w:b/>
        <w:color w:val="004A87"/>
        <w:spacing w:val="60"/>
        <w:szCs w:val="24"/>
      </w:rPr>
    </w:pPr>
    <w:r>
      <w:rPr>
        <w:noProof/>
        <w:color w:val="004A87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2882E4" wp14:editId="2332548C">
              <wp:simplePos x="0" y="0"/>
              <wp:positionH relativeFrom="page">
                <wp:posOffset>2375062</wp:posOffset>
              </wp:positionH>
              <wp:positionV relativeFrom="page">
                <wp:posOffset>594360</wp:posOffset>
              </wp:positionV>
              <wp:extent cx="3151505" cy="2540"/>
              <wp:effectExtent l="0" t="0" r="10795" b="3556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151505" cy="25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4A8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pt,46.8pt" to="435.1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" o:allowincell="f" strokecolor="#004a87" strokeweight=".25pt">
              <v:shadow opacity="49150f"/>
              <w10:wrap anchorx="page" anchory="page"/>
            </v:line>
          </w:pict>
        </mc:Fallback>
      </mc:AlternateContent>
    </w:r>
    <w:r w:rsidRPr="00E10ABE">
      <w:rPr>
        <w:rFonts w:ascii="Gill Sans MT" w:hAnsi="Gill Sans MT"/>
        <w:b/>
        <w:color w:val="004A87"/>
        <w:spacing w:val="60"/>
        <w:szCs w:val="24"/>
      </w:rPr>
      <w:t>TEACHERS COLLEGE</w:t>
    </w:r>
  </w:p>
  <w:p w14:paraId="23C2BF73" w14:textId="77777777" w:rsidR="00D41C4D" w:rsidRPr="00CB6F34" w:rsidRDefault="00D41C4D" w:rsidP="00D41C4D">
    <w:pPr>
      <w:framePr w:w="8640" w:h="1267" w:wrap="around" w:vAnchor="page" w:hAnchor="page" w:xAlign="center" w:y="519" w:anchorLock="1"/>
      <w:spacing w:after="180" w:line="300" w:lineRule="exact"/>
      <w:jc w:val="center"/>
      <w:rPr>
        <w:rFonts w:ascii="Adobe Garamond Pro" w:hAnsi="Adobe Garamond Pro"/>
        <w:color w:val="004A87"/>
        <w:spacing w:val="46"/>
      </w:rPr>
    </w:pPr>
    <w:r w:rsidRPr="00CB6F34">
      <w:rPr>
        <w:rFonts w:ascii="Adobe Garamond Pro" w:hAnsi="Adobe Garamond Pro"/>
        <w:color w:val="004A87"/>
        <w:spacing w:val="46"/>
      </w:rPr>
      <w:t>COLUMBIA UNIVERSITY</w:t>
    </w:r>
  </w:p>
  <w:p w14:paraId="01376DAE" w14:textId="77777777" w:rsidR="00D41C4D" w:rsidRPr="00E16231" w:rsidRDefault="00D41C4D" w:rsidP="00D41C4D">
    <w:pPr>
      <w:pStyle w:val="Header"/>
      <w:framePr w:w="8640" w:h="1267" w:wrap="around" w:vAnchor="page" w:hAnchor="page" w:xAlign="center" w:y="519" w:anchorLock="1"/>
      <w:spacing w:line="200" w:lineRule="exact"/>
      <w:jc w:val="center"/>
      <w:rPr>
        <w:rFonts w:ascii="Adobe Garamond Pro" w:hAnsi="Adobe Garamond Pro"/>
        <w:color w:val="004A87"/>
        <w:spacing w:val="6"/>
        <w:sz w:val="20"/>
      </w:rPr>
    </w:pPr>
    <w:r w:rsidRPr="00E16231">
      <w:rPr>
        <w:rFonts w:ascii="Adobe Garamond Pro" w:hAnsi="Adobe Garamond Pro"/>
        <w:color w:val="004A87"/>
        <w:spacing w:val="6"/>
        <w:sz w:val="20"/>
      </w:rPr>
      <w:t>525 West 120</w:t>
    </w:r>
    <w:r w:rsidRPr="00E16231">
      <w:rPr>
        <w:rFonts w:ascii="Adobe Garamond Pro" w:hAnsi="Adobe Garamond Pro"/>
        <w:color w:val="004A87"/>
        <w:spacing w:val="6"/>
        <w:sz w:val="20"/>
        <w:vertAlign w:val="superscript"/>
      </w:rPr>
      <w:t>th</w:t>
    </w:r>
    <w:r w:rsidRPr="00E16231">
      <w:rPr>
        <w:rFonts w:ascii="Adobe Garamond Pro" w:hAnsi="Adobe Garamond Pro"/>
        <w:color w:val="004A87"/>
        <w:spacing w:val="6"/>
        <w:sz w:val="20"/>
      </w:rPr>
      <w:t xml:space="preserve"> St. New York, NY 10027</w:t>
    </w:r>
  </w:p>
  <w:p w14:paraId="467769F4" w14:textId="73C1FCE2" w:rsidR="00D41C4D" w:rsidRDefault="00D41C4D" w:rsidP="00D41C4D">
    <w:pPr>
      <w:pStyle w:val="Header"/>
      <w:framePr w:w="8640" w:h="1267" w:wrap="around" w:vAnchor="page" w:hAnchor="page" w:xAlign="center" w:y="519" w:anchorLock="1"/>
      <w:spacing w:line="200" w:lineRule="exact"/>
      <w:jc w:val="center"/>
      <w:rPr>
        <w:rFonts w:ascii="Adobe Garamond Pro" w:hAnsi="Adobe Garamond Pro"/>
        <w:color w:val="004A87"/>
        <w:spacing w:val="6"/>
        <w:sz w:val="20"/>
      </w:rPr>
    </w:pPr>
    <w:r w:rsidRPr="00E16231">
      <w:rPr>
        <w:rFonts w:ascii="Adobe Garamond Pro" w:hAnsi="Adobe Garamond Pro"/>
        <w:color w:val="004A87"/>
        <w:spacing w:val="6"/>
        <w:sz w:val="20"/>
      </w:rPr>
      <w:t>212-678-</w:t>
    </w:r>
    <w:r>
      <w:rPr>
        <w:rFonts w:ascii="Adobe Garamond Pro" w:hAnsi="Adobe Garamond Pro"/>
        <w:color w:val="004A87"/>
        <w:spacing w:val="6"/>
        <w:sz w:val="20"/>
      </w:rPr>
      <w:t xml:space="preserve">3000 </w:t>
    </w:r>
    <w:r w:rsidRPr="00E16231">
      <w:rPr>
        <w:rFonts w:ascii="Adobe Garamond Pro" w:hAnsi="Adobe Garamond Pro"/>
        <w:color w:val="004A87"/>
        <w:spacing w:val="6"/>
        <w:sz w:val="20"/>
      </w:rPr>
      <w:t>|</w:t>
    </w:r>
    <w:r>
      <w:rPr>
        <w:rFonts w:ascii="Adobe Garamond Pro" w:hAnsi="Adobe Garamond Pro"/>
        <w:color w:val="004A87"/>
        <w:spacing w:val="6"/>
        <w:sz w:val="20"/>
      </w:rPr>
      <w:t xml:space="preserve"> </w:t>
    </w:r>
    <w:hyperlink r:id="rId1" w:history="1">
      <w:r w:rsidRPr="00B84A71">
        <w:rPr>
          <w:rStyle w:val="Hyperlink"/>
          <w:rFonts w:ascii="Adobe Garamond Pro" w:hAnsi="Adobe Garamond Pro"/>
          <w:spacing w:val="6"/>
          <w:sz w:val="20"/>
        </w:rPr>
        <w:t>www.tc.columbia.edu</w:t>
      </w:r>
    </w:hyperlink>
  </w:p>
  <w:p w14:paraId="5CE2521A" w14:textId="77777777" w:rsidR="00D41C4D" w:rsidRPr="001C4BF0" w:rsidRDefault="00D41C4D" w:rsidP="00D41C4D">
    <w:pPr>
      <w:pStyle w:val="Header"/>
      <w:framePr w:w="8640" w:h="1267" w:wrap="around" w:vAnchor="page" w:hAnchor="page" w:xAlign="center" w:y="519" w:anchorLock="1"/>
      <w:spacing w:line="200" w:lineRule="exact"/>
      <w:jc w:val="center"/>
      <w:rPr>
        <w:rFonts w:ascii="Adobe Garamond Pro" w:hAnsi="Adobe Garamond Pro"/>
        <w:color w:val="004A87"/>
        <w:spacing w:val="6"/>
        <w:sz w:val="20"/>
      </w:rPr>
    </w:pPr>
  </w:p>
  <w:p w14:paraId="11B8F779" w14:textId="77777777" w:rsidR="00371BDD" w:rsidRPr="00D41C4D" w:rsidRDefault="00371BDD" w:rsidP="00D41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D6E"/>
    <w:multiLevelType w:val="hybridMultilevel"/>
    <w:tmpl w:val="564C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F"/>
    <w:rsid w:val="00023DC3"/>
    <w:rsid w:val="0008069D"/>
    <w:rsid w:val="000C309E"/>
    <w:rsid w:val="000D6156"/>
    <w:rsid w:val="0013735A"/>
    <w:rsid w:val="001C2E82"/>
    <w:rsid w:val="001D0180"/>
    <w:rsid w:val="00246371"/>
    <w:rsid w:val="002B275D"/>
    <w:rsid w:val="002C4FA7"/>
    <w:rsid w:val="002F3300"/>
    <w:rsid w:val="00311158"/>
    <w:rsid w:val="00331E76"/>
    <w:rsid w:val="00371BDD"/>
    <w:rsid w:val="004479AC"/>
    <w:rsid w:val="00464253"/>
    <w:rsid w:val="004709A9"/>
    <w:rsid w:val="00480803"/>
    <w:rsid w:val="004C137C"/>
    <w:rsid w:val="005738D1"/>
    <w:rsid w:val="005C64D1"/>
    <w:rsid w:val="00646691"/>
    <w:rsid w:val="006D3CB8"/>
    <w:rsid w:val="00701CC8"/>
    <w:rsid w:val="007337DD"/>
    <w:rsid w:val="00847038"/>
    <w:rsid w:val="00853A4B"/>
    <w:rsid w:val="008700EF"/>
    <w:rsid w:val="008B019F"/>
    <w:rsid w:val="008B01C6"/>
    <w:rsid w:val="009803C8"/>
    <w:rsid w:val="00AD008B"/>
    <w:rsid w:val="00AD0ADA"/>
    <w:rsid w:val="00B055A8"/>
    <w:rsid w:val="00B46002"/>
    <w:rsid w:val="00BA48FF"/>
    <w:rsid w:val="00C10632"/>
    <w:rsid w:val="00C32C9E"/>
    <w:rsid w:val="00C754A9"/>
    <w:rsid w:val="00CF7915"/>
    <w:rsid w:val="00D17FD4"/>
    <w:rsid w:val="00D26A43"/>
    <w:rsid w:val="00D328BD"/>
    <w:rsid w:val="00D41C4D"/>
    <w:rsid w:val="00DE57E9"/>
    <w:rsid w:val="00DF4E8A"/>
    <w:rsid w:val="00E03118"/>
    <w:rsid w:val="00E25AB0"/>
    <w:rsid w:val="00E26AA8"/>
    <w:rsid w:val="00E561EE"/>
    <w:rsid w:val="00EA6797"/>
    <w:rsid w:val="00F14DF3"/>
    <w:rsid w:val="00F32E67"/>
    <w:rsid w:val="00F64DAB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ACA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41C4D"/>
    <w:pPr>
      <w:keepNext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23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3DC3"/>
  </w:style>
  <w:style w:type="paragraph" w:styleId="Footer">
    <w:name w:val="footer"/>
    <w:basedOn w:val="Normal"/>
    <w:link w:val="FooterChar"/>
    <w:uiPriority w:val="99"/>
    <w:unhideWhenUsed/>
    <w:rsid w:val="00023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C3"/>
  </w:style>
  <w:style w:type="character" w:styleId="Hyperlink">
    <w:name w:val="Hyperlink"/>
    <w:uiPriority w:val="99"/>
    <w:unhideWhenUsed/>
    <w:rsid w:val="00023DC3"/>
    <w:rPr>
      <w:color w:val="0000FF"/>
      <w:u w:val="single"/>
    </w:rPr>
  </w:style>
  <w:style w:type="paragraph" w:styleId="NormalWeb">
    <w:name w:val="Normal (Web)"/>
    <w:basedOn w:val="Normal"/>
    <w:semiHidden/>
    <w:rsid w:val="00023D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3DC3"/>
  </w:style>
  <w:style w:type="paragraph" w:styleId="ListParagraph">
    <w:name w:val="List Paragraph"/>
    <w:basedOn w:val="Normal"/>
    <w:uiPriority w:val="34"/>
    <w:qFormat/>
    <w:rsid w:val="00EA67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41C4D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41C4D"/>
    <w:pPr>
      <w:keepNext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23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3DC3"/>
  </w:style>
  <w:style w:type="paragraph" w:styleId="Footer">
    <w:name w:val="footer"/>
    <w:basedOn w:val="Normal"/>
    <w:link w:val="FooterChar"/>
    <w:uiPriority w:val="99"/>
    <w:unhideWhenUsed/>
    <w:rsid w:val="00023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C3"/>
  </w:style>
  <w:style w:type="character" w:styleId="Hyperlink">
    <w:name w:val="Hyperlink"/>
    <w:uiPriority w:val="99"/>
    <w:unhideWhenUsed/>
    <w:rsid w:val="00023DC3"/>
    <w:rPr>
      <w:color w:val="0000FF"/>
      <w:u w:val="single"/>
    </w:rPr>
  </w:style>
  <w:style w:type="paragraph" w:styleId="NormalWeb">
    <w:name w:val="Normal (Web)"/>
    <w:basedOn w:val="Normal"/>
    <w:semiHidden/>
    <w:rsid w:val="00023D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3DC3"/>
  </w:style>
  <w:style w:type="paragraph" w:styleId="ListParagraph">
    <w:name w:val="List Paragraph"/>
    <w:basedOn w:val="Normal"/>
    <w:uiPriority w:val="34"/>
    <w:qFormat/>
    <w:rsid w:val="00EA67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41C4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.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</dc:creator>
  <cp:lastModifiedBy>Columbia University</cp:lastModifiedBy>
  <cp:revision>3</cp:revision>
  <dcterms:created xsi:type="dcterms:W3CDTF">2019-08-01T16:38:00Z</dcterms:created>
  <dcterms:modified xsi:type="dcterms:W3CDTF">2019-08-01T16:41:00Z</dcterms:modified>
</cp:coreProperties>
</file>