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1301" w14:textId="77777777" w:rsidR="00EC0579" w:rsidRDefault="00745C96">
      <w:r>
        <w:rPr>
          <w:noProof/>
        </w:rPr>
        <mc:AlternateContent>
          <mc:Choice Requires="wps">
            <w:drawing>
              <wp:anchor distT="0" distB="0" distL="114300" distR="114300" simplePos="0" relativeHeight="251658240" behindDoc="0" locked="0" layoutInCell="1" allowOverlap="1" wp14:anchorId="738A2678" wp14:editId="15F2CBBF">
                <wp:simplePos x="0" y="0"/>
                <wp:positionH relativeFrom="column">
                  <wp:posOffset>2562225</wp:posOffset>
                </wp:positionH>
                <wp:positionV relativeFrom="paragraph">
                  <wp:posOffset>139065</wp:posOffset>
                </wp:positionV>
                <wp:extent cx="635" cy="514350"/>
                <wp:effectExtent l="0" t="0" r="5016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435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4" o:spid="_x0000_s1026" type="#_x0000_t32" style="position:absolute;margin-left:201.75pt;margin-top:10.95pt;width:.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" strokeweight="2.5pt"/>
            </w:pict>
          </mc:Fallback>
        </mc:AlternateContent>
      </w:r>
    </w:p>
    <w:p w14:paraId="4254E255" w14:textId="77777777" w:rsidR="00EC0579" w:rsidRDefault="00EC0579" w:rsidP="00AF6E1A">
      <w:r>
        <w:t xml:space="preserve">                                                 </w:t>
      </w:r>
      <w:r w:rsidR="00DC5DD8">
        <w:rPr>
          <w:noProof/>
        </w:rPr>
        <w:drawing>
          <wp:inline distT="0" distB="0" distL="0" distR="0" wp14:anchorId="1E7F257F" wp14:editId="0ECE3B14">
            <wp:extent cx="609600" cy="469900"/>
            <wp:effectExtent l="25400" t="0" r="0" b="0"/>
            <wp:docPr id="1" name="Picture 0" descr="Columbia crow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umbia crown-logo.png"/>
                    <pic:cNvPicPr>
                      <a:picLocks noChangeAspect="1" noChangeArrowheads="1"/>
                    </pic:cNvPicPr>
                  </pic:nvPicPr>
                  <pic:blipFill>
                    <a:blip r:embed="rId6"/>
                    <a:srcRect/>
                    <a:stretch>
                      <a:fillRect/>
                    </a:stretch>
                  </pic:blipFill>
                  <pic:spPr bwMode="auto">
                    <a:xfrm>
                      <a:off x="0" y="0"/>
                      <a:ext cx="609600" cy="469900"/>
                    </a:xfrm>
                    <a:prstGeom prst="rect">
                      <a:avLst/>
                    </a:prstGeom>
                    <a:noFill/>
                    <a:ln w="9525">
                      <a:noFill/>
                      <a:miter lim="800000"/>
                      <a:headEnd/>
                      <a:tailEnd/>
                    </a:ln>
                  </pic:spPr>
                </pic:pic>
              </a:graphicData>
            </a:graphic>
          </wp:inline>
        </w:drawing>
      </w:r>
      <w:r>
        <w:t xml:space="preserve">     </w:t>
      </w:r>
      <w:r w:rsidR="00DC5DD8">
        <w:rPr>
          <w:noProof/>
        </w:rPr>
        <w:drawing>
          <wp:inline distT="0" distB="0" distL="0" distR="0" wp14:anchorId="18BD1BC0" wp14:editId="29DE520B">
            <wp:extent cx="1917700" cy="469900"/>
            <wp:effectExtent l="0" t="0" r="0" b="0"/>
            <wp:docPr id="2" name="Picture 2" descr="EPS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A logo-2.png"/>
                    <pic:cNvPicPr>
                      <a:picLocks noChangeAspect="1" noChangeArrowheads="1"/>
                    </pic:cNvPicPr>
                  </pic:nvPicPr>
                  <pic:blipFill>
                    <a:blip r:embed="rId7"/>
                    <a:srcRect/>
                    <a:stretch>
                      <a:fillRect/>
                    </a:stretch>
                  </pic:blipFill>
                  <pic:spPr bwMode="auto">
                    <a:xfrm>
                      <a:off x="0" y="0"/>
                      <a:ext cx="1917700" cy="469900"/>
                    </a:xfrm>
                    <a:prstGeom prst="rect">
                      <a:avLst/>
                    </a:prstGeom>
                    <a:noFill/>
                    <a:ln w="9525">
                      <a:noFill/>
                      <a:miter lim="800000"/>
                      <a:headEnd/>
                      <a:tailEnd/>
                    </a:ln>
                  </pic:spPr>
                </pic:pic>
              </a:graphicData>
            </a:graphic>
          </wp:inline>
        </w:drawing>
      </w:r>
      <w:r>
        <w:t xml:space="preserve"> </w:t>
      </w:r>
    </w:p>
    <w:p w14:paraId="4D7BAFF8" w14:textId="77777777" w:rsidR="00EC0579" w:rsidRDefault="00745C96" w:rsidP="00990D2D">
      <w:pPr>
        <w:tabs>
          <w:tab w:val="left" w:pos="3015"/>
        </w:tabs>
      </w:pPr>
      <w:r>
        <w:rPr>
          <w:noProof/>
        </w:rPr>
        <mc:AlternateContent>
          <mc:Choice Requires="wps">
            <w:drawing>
              <wp:anchor distT="0" distB="0" distL="114300" distR="114300" simplePos="0" relativeHeight="251659264" behindDoc="1" locked="0" layoutInCell="1" allowOverlap="1" wp14:anchorId="50FE39CD" wp14:editId="43FC4417">
                <wp:simplePos x="0" y="0"/>
                <wp:positionH relativeFrom="column">
                  <wp:posOffset>1323975</wp:posOffset>
                </wp:positionH>
                <wp:positionV relativeFrom="paragraph">
                  <wp:posOffset>1905</wp:posOffset>
                </wp:positionV>
                <wp:extent cx="4267200" cy="2857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000F054" w14:textId="77777777" w:rsidR="00577750" w:rsidRPr="00820AA0" w:rsidRDefault="00577750">
                            <w:pPr>
                              <w:rPr>
                                <w:color w:val="548DD4"/>
                                <w:spacing w:val="26"/>
                                <w:sz w:val="20"/>
                                <w:szCs w:val="20"/>
                              </w:rPr>
                            </w:pPr>
                            <w:r w:rsidRPr="007F3040">
                              <w:rPr>
                                <w:spacing w:val="26"/>
                                <w:sz w:val="20"/>
                                <w:szCs w:val="20"/>
                              </w:rPr>
                              <w:t xml:space="preserve">Department of </w:t>
                            </w:r>
                            <w:r w:rsidRPr="007F3040">
                              <w:rPr>
                                <w:color w:val="003399"/>
                                <w:spacing w:val="26"/>
                                <w:sz w:val="20"/>
                                <w:szCs w:val="20"/>
                              </w:rPr>
                              <w:t>Education Policy and Social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5" o:spid="_x0000_s1026" type="#_x0000_t202" style="position:absolute;margin-left:104.25pt;margin-top:.15pt;width:336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" filled="f" stroked="f" strokecolor="white">
                <v:textbox>
                  <w:txbxContent>
                    <w:p w:rsidR="00577750" w:rsidRPr="00820AA0" w:rsidRDefault="00577750">
                      <w:pPr>
                        <w:rPr>
                          <w:color w:val="548DD4"/>
                          <w:spacing w:val="26"/>
                          <w:sz w:val="20"/>
                          <w:szCs w:val="20"/>
                        </w:rPr>
                      </w:pPr>
                      <w:r w:rsidRPr="007F3040">
                        <w:rPr>
                          <w:spacing w:val="26"/>
                          <w:sz w:val="20"/>
                          <w:szCs w:val="20"/>
                        </w:rPr>
                        <w:t xml:space="preserve">Department of </w:t>
                      </w:r>
                      <w:r w:rsidRPr="007F3040">
                        <w:rPr>
                          <w:color w:val="003399"/>
                          <w:spacing w:val="26"/>
                          <w:sz w:val="20"/>
                          <w:szCs w:val="20"/>
                        </w:rPr>
                        <w:t>Education Policy and Social Analysis</w:t>
                      </w:r>
                    </w:p>
                  </w:txbxContent>
                </v:textbox>
              </v:shape>
            </w:pict>
          </mc:Fallback>
        </mc:AlternateContent>
      </w:r>
      <w:r w:rsidR="00EC0579">
        <w:tab/>
      </w:r>
    </w:p>
    <w:p w14:paraId="1D1A95D0" w14:textId="77777777" w:rsidR="00EC0579" w:rsidRPr="00790C4D" w:rsidRDefault="00745C96" w:rsidP="00657216">
      <w:pPr>
        <w:jc w:val="center"/>
        <w:rPr>
          <w:rFonts w:ascii="Franklin Gothic Heavy" w:hAnsi="Franklin Gothic Heavy"/>
          <w:b/>
          <w:color w:val="17365D"/>
          <w:spacing w:val="80"/>
          <w:sz w:val="12"/>
          <w:szCs w:val="12"/>
        </w:rPr>
      </w:pPr>
      <w:r>
        <w:rPr>
          <w:noProof/>
        </w:rPr>
        <mc:AlternateContent>
          <mc:Choice Requires="wps">
            <w:drawing>
              <wp:anchor distT="0" distB="0" distL="114300" distR="114300" simplePos="0" relativeHeight="251660288" behindDoc="1" locked="0" layoutInCell="1" allowOverlap="1" wp14:anchorId="3FCCFF4C" wp14:editId="366AD164">
                <wp:simplePos x="0" y="0"/>
                <wp:positionH relativeFrom="column">
                  <wp:posOffset>1609725</wp:posOffset>
                </wp:positionH>
                <wp:positionV relativeFrom="paragraph">
                  <wp:posOffset>7620</wp:posOffset>
                </wp:positionV>
                <wp:extent cx="3619500" cy="295275"/>
                <wp:effectExtent l="0" t="0" r="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B2C9D02" w14:textId="77777777" w:rsidR="00577750" w:rsidRPr="00820AA0" w:rsidRDefault="00577750">
                            <w:pPr>
                              <w:rPr>
                                <w:color w:val="548DD4"/>
                                <w:spacing w:val="20"/>
                                <w:sz w:val="17"/>
                                <w:szCs w:val="17"/>
                              </w:rPr>
                            </w:pPr>
                            <w:r>
                              <w:rPr>
                                <w:spacing w:val="40"/>
                                <w:sz w:val="20"/>
                                <w:szCs w:val="20"/>
                              </w:rPr>
                              <w:t xml:space="preserve">  </w:t>
                            </w:r>
                            <w:r w:rsidRPr="007F3040">
                              <w:rPr>
                                <w:spacing w:val="40"/>
                                <w:sz w:val="17"/>
                                <w:szCs w:val="17"/>
                              </w:rPr>
                              <w:t xml:space="preserve">Teachers College, Columbia University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 o:spid="_x0000_s1027" type="#_x0000_t202" style="position:absolute;left:0;text-align:left;margin-left:126.75pt;margin-top:.6pt;width:28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" filled="f" stroked="f" strokecolor="white">
                <v:textbox>
                  <w:txbxContent>
                    <w:p w:rsidR="00577750" w:rsidRPr="00820AA0" w:rsidRDefault="00577750">
                      <w:pPr>
                        <w:rPr>
                          <w:color w:val="548DD4"/>
                          <w:spacing w:val="20"/>
                          <w:sz w:val="17"/>
                          <w:szCs w:val="17"/>
                        </w:rPr>
                      </w:pPr>
                      <w:r>
                        <w:rPr>
                          <w:spacing w:val="40"/>
                          <w:sz w:val="20"/>
                          <w:szCs w:val="20"/>
                        </w:rPr>
                        <w:t xml:space="preserve">  </w:t>
                      </w:r>
                      <w:r w:rsidRPr="007F3040">
                        <w:rPr>
                          <w:spacing w:val="40"/>
                          <w:sz w:val="17"/>
                          <w:szCs w:val="17"/>
                        </w:rPr>
                        <w:t xml:space="preserve">Teachers College, Columbia University </w:t>
                      </w:r>
                    </w:p>
                  </w:txbxContent>
                </v:textbox>
              </v:shape>
            </w:pict>
          </mc:Fallback>
        </mc:AlternateContent>
      </w:r>
    </w:p>
    <w:p w14:paraId="1FF20270" w14:textId="77777777" w:rsidR="00EC0579" w:rsidRDefault="00EC0579"/>
    <w:p w14:paraId="22544D2B" w14:textId="77777777" w:rsidR="00EC0579" w:rsidRDefault="00EC0579"/>
    <w:p w14:paraId="1721333B" w14:textId="77777777" w:rsidR="00EC0579" w:rsidRPr="00041DAC" w:rsidRDefault="00EC0579" w:rsidP="00A221C2">
      <w:pPr>
        <w:pStyle w:val="Default"/>
        <w:jc w:val="center"/>
        <w:outlineLvl w:val="0"/>
        <w:rPr>
          <w:rFonts w:ascii="Calibri" w:hAnsi="Calibri" w:cs="Calibri"/>
          <w:color w:val="003399"/>
        </w:rPr>
      </w:pPr>
      <w:r w:rsidRPr="00041DAC">
        <w:rPr>
          <w:rFonts w:ascii="Calibri" w:hAnsi="Calibri" w:cs="Calibri"/>
          <w:b/>
          <w:bCs/>
          <w:color w:val="003399"/>
        </w:rPr>
        <w:t>Education Policy Program</w:t>
      </w:r>
    </w:p>
    <w:p w14:paraId="6FB71248" w14:textId="77777777" w:rsidR="00EC0579" w:rsidRPr="00041DAC" w:rsidRDefault="00EC0579" w:rsidP="00A221C2">
      <w:pPr>
        <w:pStyle w:val="Default"/>
        <w:jc w:val="center"/>
        <w:outlineLvl w:val="0"/>
        <w:rPr>
          <w:rFonts w:ascii="Calibri" w:hAnsi="Calibri" w:cs="Calibri"/>
          <w:color w:val="003399"/>
        </w:rPr>
      </w:pPr>
      <w:r w:rsidRPr="00041DAC">
        <w:rPr>
          <w:rFonts w:ascii="Calibri" w:hAnsi="Calibri" w:cs="Calibri"/>
          <w:b/>
          <w:bCs/>
          <w:color w:val="003399"/>
        </w:rPr>
        <w:t xml:space="preserve">Program Study Guide </w:t>
      </w:r>
    </w:p>
    <w:p w14:paraId="5D4548AB" w14:textId="77777777" w:rsidR="00EC0579" w:rsidRPr="00041DAC" w:rsidRDefault="00EC0579" w:rsidP="00997113">
      <w:pPr>
        <w:rPr>
          <w:rFonts w:ascii="Calibri" w:hAnsi="Calibri" w:cs="Calibri"/>
          <w:color w:val="000000"/>
        </w:rPr>
      </w:pPr>
      <w:r w:rsidRPr="00041DAC">
        <w:rPr>
          <w:rFonts w:ascii="Calibri" w:hAnsi="Calibri" w:cs="Calibri"/>
          <w:b/>
          <w:bCs/>
          <w:color w:val="000000"/>
        </w:rPr>
        <w:t xml:space="preserve"> </w:t>
      </w:r>
    </w:p>
    <w:p w14:paraId="4601B358" w14:textId="77777777" w:rsidR="00EC0579" w:rsidRPr="00041DAC" w:rsidRDefault="00EC0579" w:rsidP="00A221C2">
      <w:pPr>
        <w:pStyle w:val="Default"/>
        <w:jc w:val="center"/>
        <w:outlineLvl w:val="0"/>
        <w:rPr>
          <w:rFonts w:ascii="Calibri" w:hAnsi="Calibri" w:cs="Calibri"/>
        </w:rPr>
      </w:pPr>
      <w:r w:rsidRPr="00041DAC">
        <w:rPr>
          <w:rFonts w:ascii="Calibri" w:hAnsi="Calibri" w:cs="Calibri"/>
          <w:b/>
          <w:bCs/>
        </w:rPr>
        <w:t xml:space="preserve">Teachers College Major Code:  </w:t>
      </w:r>
      <w:r w:rsidR="00E42437">
        <w:rPr>
          <w:rFonts w:ascii="Calibri" w:hAnsi="Calibri" w:cs="Calibri"/>
          <w:b/>
          <w:bCs/>
        </w:rPr>
        <w:t>E</w:t>
      </w:r>
      <w:r w:rsidR="001E0DD9">
        <w:rPr>
          <w:rFonts w:ascii="Calibri" w:hAnsi="Calibri" w:cs="Calibri"/>
          <w:b/>
          <w:bCs/>
        </w:rPr>
        <w:t>POL</w:t>
      </w:r>
    </w:p>
    <w:p w14:paraId="4A4A0E09" w14:textId="77777777" w:rsidR="00EC0579" w:rsidRDefault="00EC0579" w:rsidP="00A221C2">
      <w:pPr>
        <w:pStyle w:val="Default"/>
        <w:jc w:val="center"/>
        <w:outlineLvl w:val="0"/>
        <w:rPr>
          <w:rFonts w:ascii="Calibri" w:hAnsi="Calibri" w:cs="Calibri"/>
          <w:b/>
          <w:bCs/>
        </w:rPr>
      </w:pPr>
      <w:r w:rsidRPr="00041DAC">
        <w:rPr>
          <w:rFonts w:ascii="Calibri" w:hAnsi="Calibri" w:cs="Calibri"/>
          <w:b/>
          <w:bCs/>
        </w:rPr>
        <w:t xml:space="preserve">Degree and minimum point requirements: M.A. (33 points) </w:t>
      </w:r>
    </w:p>
    <w:p w14:paraId="16094BA9" w14:textId="77777777" w:rsidR="006276DA" w:rsidRDefault="006276DA" w:rsidP="00A221C2">
      <w:pPr>
        <w:pStyle w:val="Default"/>
        <w:jc w:val="center"/>
        <w:outlineLvl w:val="0"/>
        <w:rPr>
          <w:rFonts w:ascii="Calibri" w:hAnsi="Calibri" w:cs="Calibri"/>
          <w:b/>
          <w:bCs/>
        </w:rPr>
      </w:pPr>
    </w:p>
    <w:p w14:paraId="7DA84471" w14:textId="1B8076F2" w:rsidR="006276DA" w:rsidRPr="00041DAC" w:rsidRDefault="006276DA" w:rsidP="00A221C2">
      <w:pPr>
        <w:pStyle w:val="Default"/>
        <w:jc w:val="center"/>
        <w:outlineLvl w:val="0"/>
        <w:rPr>
          <w:rFonts w:ascii="Calibri" w:hAnsi="Calibri" w:cs="Calibri"/>
        </w:rPr>
      </w:pPr>
      <w:r>
        <w:rPr>
          <w:rFonts w:ascii="Calibri" w:hAnsi="Calibri" w:cs="Calibri"/>
          <w:b/>
          <w:bCs/>
        </w:rPr>
        <w:t>For incoming Summer/Fall 20</w:t>
      </w:r>
      <w:r w:rsidR="008B16AF">
        <w:rPr>
          <w:rFonts w:ascii="Calibri" w:hAnsi="Calibri" w:cs="Calibri"/>
          <w:b/>
          <w:bCs/>
        </w:rPr>
        <w:t>2</w:t>
      </w:r>
      <w:r w:rsidR="00E20579">
        <w:rPr>
          <w:rFonts w:ascii="Calibri" w:hAnsi="Calibri" w:cs="Calibri"/>
          <w:b/>
          <w:bCs/>
        </w:rPr>
        <w:t>3</w:t>
      </w:r>
      <w:r>
        <w:rPr>
          <w:rFonts w:ascii="Calibri" w:hAnsi="Calibri" w:cs="Calibri"/>
          <w:b/>
          <w:bCs/>
        </w:rPr>
        <w:t xml:space="preserve"> students</w:t>
      </w:r>
    </w:p>
    <w:p w14:paraId="3B56B024" w14:textId="77777777" w:rsidR="00EC0579" w:rsidRPr="00041DAC" w:rsidRDefault="00EC0579" w:rsidP="00997113">
      <w:pPr>
        <w:pStyle w:val="Default"/>
        <w:jc w:val="center"/>
        <w:rPr>
          <w:rFonts w:ascii="Calibri" w:hAnsi="Calibri" w:cs="Calibri"/>
        </w:rPr>
      </w:pPr>
      <w:r w:rsidRPr="00041DAC">
        <w:rPr>
          <w:rFonts w:ascii="Calibri" w:hAnsi="Calibri" w:cs="Calibri"/>
          <w:b/>
          <w:bCs/>
        </w:rPr>
        <w:t xml:space="preserve"> </w:t>
      </w:r>
    </w:p>
    <w:p w14:paraId="07B0301F" w14:textId="353EB6ED" w:rsidR="00EC0579" w:rsidRPr="00041DAC" w:rsidRDefault="00EC0579" w:rsidP="00202CE6">
      <w:pPr>
        <w:pStyle w:val="Default"/>
        <w:rPr>
          <w:rFonts w:ascii="Calibri" w:hAnsi="Calibri" w:cs="Calibri"/>
        </w:rPr>
      </w:pPr>
      <w:r w:rsidRPr="00041DAC">
        <w:rPr>
          <w:rFonts w:ascii="Calibri" w:hAnsi="Calibri" w:cs="Calibri"/>
          <w:b/>
          <w:bCs/>
          <w:i/>
          <w:color w:val="003399"/>
        </w:rPr>
        <w:t>Program Description</w:t>
      </w:r>
      <w:r w:rsidRPr="00041DAC">
        <w:rPr>
          <w:rFonts w:ascii="Calibri" w:hAnsi="Calibri" w:cs="Calibri"/>
          <w:color w:val="003399"/>
        </w:rPr>
        <w:t xml:space="preserve">: </w:t>
      </w:r>
      <w:r w:rsidRPr="00041DAC">
        <w:rPr>
          <w:rFonts w:ascii="Calibri" w:hAnsi="Calibri" w:cs="Calibri"/>
        </w:rPr>
        <w:t xml:space="preserve">The Education Policy Program aims to build a cadre of education policy experts whose </w:t>
      </w:r>
      <w:r w:rsidR="00E30B94">
        <w:rPr>
          <w:rFonts w:ascii="Calibri" w:hAnsi="Calibri" w:cs="Calibri"/>
        </w:rPr>
        <w:t>deep</w:t>
      </w:r>
      <w:r w:rsidR="00E30B94" w:rsidRPr="00041DAC">
        <w:rPr>
          <w:rFonts w:ascii="Calibri" w:hAnsi="Calibri" w:cs="Calibri"/>
        </w:rPr>
        <w:t xml:space="preserve"> </w:t>
      </w:r>
      <w:r w:rsidRPr="00041DAC">
        <w:rPr>
          <w:rFonts w:ascii="Calibri" w:hAnsi="Calibri" w:cs="Calibri"/>
        </w:rPr>
        <w:t xml:space="preserve">grounding in a range of educational policy issues is matched by their understanding of the policy process and the tools of policy analysis. The Masters of Arts </w:t>
      </w:r>
      <w:r>
        <w:rPr>
          <w:rFonts w:ascii="Calibri" w:hAnsi="Calibri" w:cs="Calibri"/>
        </w:rPr>
        <w:t xml:space="preserve">(M.A.) </w:t>
      </w:r>
      <w:r w:rsidRPr="00041DAC">
        <w:rPr>
          <w:rFonts w:ascii="Calibri" w:hAnsi="Calibri" w:cs="Calibri"/>
        </w:rPr>
        <w:t xml:space="preserve">degree offered by the Education Policy Program </w:t>
      </w:r>
      <w:r w:rsidR="00E30B94">
        <w:rPr>
          <w:rFonts w:ascii="Calibri" w:hAnsi="Calibri" w:cs="Calibri"/>
        </w:rPr>
        <w:t>is</w:t>
      </w:r>
      <w:r w:rsidRPr="00041DAC">
        <w:rPr>
          <w:rFonts w:ascii="Calibri" w:hAnsi="Calibri" w:cs="Calibri"/>
        </w:rPr>
        <w:t xml:space="preserve"> focused on the preparation of policy analysts, policy advocates</w:t>
      </w:r>
      <w:r>
        <w:rPr>
          <w:rFonts w:ascii="Calibri" w:hAnsi="Calibri" w:cs="Calibri"/>
        </w:rPr>
        <w:t xml:space="preserve">, and education researchers. </w:t>
      </w:r>
      <w:r w:rsidRPr="00041DAC">
        <w:rPr>
          <w:rFonts w:ascii="Calibri" w:hAnsi="Calibri" w:cs="Calibri"/>
        </w:rPr>
        <w:t>The program develop</w:t>
      </w:r>
      <w:r w:rsidR="00E30B94">
        <w:rPr>
          <w:rFonts w:ascii="Calibri" w:hAnsi="Calibri" w:cs="Calibri"/>
        </w:rPr>
        <w:t>s</w:t>
      </w:r>
      <w:r w:rsidRPr="00041DAC">
        <w:rPr>
          <w:rFonts w:ascii="Calibri" w:hAnsi="Calibri" w:cs="Calibri"/>
        </w:rPr>
        <w:t xml:space="preserve"> students’ </w:t>
      </w:r>
      <w:r w:rsidR="00E30B94">
        <w:rPr>
          <w:rFonts w:ascii="Calibri" w:hAnsi="Calibri" w:cs="Calibri"/>
        </w:rPr>
        <w:t xml:space="preserve">knowledge and </w:t>
      </w:r>
      <w:r w:rsidRPr="00041DAC">
        <w:rPr>
          <w:rFonts w:ascii="Calibri" w:hAnsi="Calibri" w:cs="Calibri"/>
        </w:rPr>
        <w:t xml:space="preserve">skills by drawing on interdisciplinary policy </w:t>
      </w:r>
      <w:r w:rsidR="00E30B94">
        <w:rPr>
          <w:rFonts w:ascii="Calibri" w:hAnsi="Calibri" w:cs="Calibri"/>
        </w:rPr>
        <w:t>studies</w:t>
      </w:r>
      <w:r w:rsidRPr="00041DAC">
        <w:rPr>
          <w:rFonts w:ascii="Calibri" w:hAnsi="Calibri" w:cs="Calibri"/>
        </w:rPr>
        <w:t xml:space="preserve">, the social science disciplines of economics, </w:t>
      </w:r>
      <w:r w:rsidR="00E20579">
        <w:rPr>
          <w:rFonts w:ascii="Calibri" w:hAnsi="Calibri" w:cs="Calibri"/>
        </w:rPr>
        <w:t xml:space="preserve">history, </w:t>
      </w:r>
      <w:r w:rsidRPr="00041DAC">
        <w:rPr>
          <w:rFonts w:ascii="Calibri" w:hAnsi="Calibri" w:cs="Calibri"/>
        </w:rPr>
        <w:t xml:space="preserve">law, politics, and sociology, and </w:t>
      </w:r>
      <w:r w:rsidR="00E30B94">
        <w:rPr>
          <w:rFonts w:ascii="Calibri" w:hAnsi="Calibri" w:cs="Calibri"/>
        </w:rPr>
        <w:t xml:space="preserve">substantive content on </w:t>
      </w:r>
      <w:r w:rsidRPr="00041DAC">
        <w:rPr>
          <w:rFonts w:ascii="Calibri" w:hAnsi="Calibri" w:cs="Calibri"/>
        </w:rPr>
        <w:t>polic</w:t>
      </w:r>
      <w:r w:rsidR="00E30B94">
        <w:rPr>
          <w:rFonts w:ascii="Calibri" w:hAnsi="Calibri" w:cs="Calibri"/>
        </w:rPr>
        <w:t>ies</w:t>
      </w:r>
      <w:r w:rsidRPr="00041DAC">
        <w:rPr>
          <w:rFonts w:ascii="Calibri" w:hAnsi="Calibri" w:cs="Calibri"/>
        </w:rPr>
        <w:t xml:space="preserve"> and practice in early childhood education, K-12 education, higher education, and law</w:t>
      </w:r>
      <w:r w:rsidR="00473E00">
        <w:rPr>
          <w:rFonts w:ascii="Calibri" w:hAnsi="Calibri" w:cs="Calibri"/>
        </w:rPr>
        <w:t xml:space="preserve"> and education</w:t>
      </w:r>
      <w:r w:rsidRPr="00041DAC">
        <w:rPr>
          <w:rFonts w:ascii="Calibri" w:hAnsi="Calibri" w:cs="Calibri"/>
        </w:rPr>
        <w:t xml:space="preserve">.  </w:t>
      </w:r>
    </w:p>
    <w:p w14:paraId="0D32BCF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6E8880A2" w14:textId="5BE485B2" w:rsidR="00EC0579" w:rsidRPr="004104FE" w:rsidRDefault="00EC0579" w:rsidP="004104FE">
      <w:pPr>
        <w:pStyle w:val="Default"/>
        <w:outlineLvl w:val="0"/>
        <w:rPr>
          <w:rFonts w:ascii="Calibri" w:hAnsi="Calibri" w:cs="Calibri"/>
        </w:rPr>
      </w:pPr>
      <w:r w:rsidRPr="00041DAC">
        <w:rPr>
          <w:rFonts w:ascii="Calibri" w:hAnsi="Calibri" w:cs="Calibri"/>
        </w:rPr>
        <w:t>Courses are offered in a traditional schedule during the fall, spring</w:t>
      </w:r>
      <w:r>
        <w:rPr>
          <w:rFonts w:ascii="Calibri" w:hAnsi="Calibri" w:cs="Calibri"/>
        </w:rPr>
        <w:t>,</w:t>
      </w:r>
      <w:r w:rsidRPr="00041DAC">
        <w:rPr>
          <w:rFonts w:ascii="Calibri" w:hAnsi="Calibri" w:cs="Calibri"/>
        </w:rPr>
        <w:t xml:space="preserve"> and summer terms. </w:t>
      </w:r>
      <w:r w:rsidR="00E15A1A" w:rsidRPr="004104FE">
        <w:rPr>
          <w:rFonts w:ascii="Calibri" w:hAnsi="Calibri" w:cs="Lucida Grande"/>
        </w:rPr>
        <w:t>Up to 12 points can be completed at the Graduate School of Arts and Sciences or other divisions of Columbia University</w:t>
      </w:r>
      <w:r w:rsidR="009A7C08" w:rsidRPr="004104FE">
        <w:rPr>
          <w:rFonts w:ascii="Calibri" w:hAnsi="Calibri" w:cs="Lucida Grande"/>
        </w:rPr>
        <w:t xml:space="preserve">. </w:t>
      </w:r>
      <w:r w:rsidR="009A7C08" w:rsidRPr="004104FE">
        <w:rPr>
          <w:rFonts w:ascii="Calibri" w:hAnsi="Calibri" w:cs="Calibri"/>
        </w:rPr>
        <w:t>Students must consult with their academic advisor before making any substitutions for required courses.</w:t>
      </w:r>
    </w:p>
    <w:p w14:paraId="05BBC170"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65EDF6D0" w14:textId="0D98DE75" w:rsidR="00DA7908" w:rsidRPr="00CF2C1F" w:rsidRDefault="00EC0579" w:rsidP="00EA65CE">
      <w:pPr>
        <w:rPr>
          <w:rFonts w:ascii="Calibri" w:hAnsi="Calibri"/>
        </w:rPr>
      </w:pPr>
      <w:r w:rsidRPr="00DA7908">
        <w:rPr>
          <w:rFonts w:ascii="Calibri" w:hAnsi="Calibri" w:cs="Calibri"/>
          <w:b/>
          <w:bCs/>
          <w:i/>
          <w:color w:val="003399"/>
        </w:rPr>
        <w:t xml:space="preserve">Culminating </w:t>
      </w:r>
      <w:r w:rsidR="00875612" w:rsidRPr="00DA7908">
        <w:rPr>
          <w:rFonts w:ascii="Calibri" w:hAnsi="Calibri" w:cs="Calibri"/>
          <w:b/>
          <w:bCs/>
          <w:i/>
          <w:color w:val="003399"/>
        </w:rPr>
        <w:t>Requirement</w:t>
      </w:r>
      <w:r w:rsidR="00F13EC4" w:rsidRPr="00DA7908">
        <w:rPr>
          <w:rFonts w:ascii="Calibri" w:hAnsi="Calibri" w:cs="Calibri"/>
          <w:b/>
          <w:bCs/>
          <w:i/>
          <w:color w:val="003399"/>
        </w:rPr>
        <w:t>:</w:t>
      </w:r>
      <w:r w:rsidR="00A536C8" w:rsidRPr="00DA7908">
        <w:t xml:space="preserve"> </w:t>
      </w:r>
      <w:r w:rsidR="00EA65CE" w:rsidRPr="00DA7908">
        <w:rPr>
          <w:rFonts w:ascii="Calibri" w:hAnsi="Calibri"/>
        </w:rPr>
        <w:t>Students</w:t>
      </w:r>
      <w:r w:rsidR="001B397F">
        <w:rPr>
          <w:rFonts w:ascii="Calibri" w:hAnsi="Calibri"/>
        </w:rPr>
        <w:t xml:space="preserve"> entering in summer or fall 20</w:t>
      </w:r>
      <w:r w:rsidR="008B16AF">
        <w:rPr>
          <w:rFonts w:ascii="Calibri" w:hAnsi="Calibri"/>
        </w:rPr>
        <w:t>2</w:t>
      </w:r>
      <w:r w:rsidR="00E20579">
        <w:rPr>
          <w:rFonts w:ascii="Calibri" w:hAnsi="Calibri"/>
        </w:rPr>
        <w:t>3</w:t>
      </w:r>
      <w:r w:rsidR="00EA65CE" w:rsidRPr="00DA7908">
        <w:rPr>
          <w:rFonts w:ascii="Calibri" w:hAnsi="Calibri"/>
        </w:rPr>
        <w:t xml:space="preserve"> </w:t>
      </w:r>
      <w:r w:rsidR="001B397F">
        <w:rPr>
          <w:rFonts w:ascii="Calibri" w:hAnsi="Calibri"/>
        </w:rPr>
        <w:t xml:space="preserve">will write </w:t>
      </w:r>
      <w:r w:rsidR="00EA65CE" w:rsidRPr="00DA7908">
        <w:rPr>
          <w:rFonts w:ascii="Calibri" w:hAnsi="Calibri"/>
        </w:rPr>
        <w:t xml:space="preserve">a reflective essay on what they </w:t>
      </w:r>
      <w:r w:rsidR="00F216E3">
        <w:rPr>
          <w:rFonts w:ascii="Calibri" w:hAnsi="Calibri"/>
        </w:rPr>
        <w:t xml:space="preserve">have </w:t>
      </w:r>
      <w:r w:rsidR="00EA65CE" w:rsidRPr="00DA7908">
        <w:rPr>
          <w:rFonts w:ascii="Calibri" w:hAnsi="Calibri"/>
        </w:rPr>
        <w:t xml:space="preserve">learned </w:t>
      </w:r>
      <w:r w:rsidR="00F216E3">
        <w:rPr>
          <w:rFonts w:ascii="Calibri" w:hAnsi="Calibri"/>
        </w:rPr>
        <w:t>through</w:t>
      </w:r>
      <w:r w:rsidR="00EA65CE" w:rsidRPr="00DA7908">
        <w:rPr>
          <w:rFonts w:ascii="Calibri" w:hAnsi="Calibri"/>
        </w:rPr>
        <w:t xml:space="preserve"> their</w:t>
      </w:r>
      <w:r w:rsidR="001B397F">
        <w:rPr>
          <w:rFonts w:ascii="Calibri" w:hAnsi="Calibri"/>
        </w:rPr>
        <w:t xml:space="preserve"> Education Policy M.A. program. </w:t>
      </w:r>
      <w:r w:rsidR="001B397F" w:rsidRPr="00187F72">
        <w:rPr>
          <w:rFonts w:ascii="Calibri" w:hAnsi="Calibri"/>
        </w:rPr>
        <w:t xml:space="preserve">The reflective essay </w:t>
      </w:r>
      <w:r w:rsidR="001B397F">
        <w:rPr>
          <w:rFonts w:ascii="Calibri" w:hAnsi="Calibri"/>
        </w:rPr>
        <w:t>represents</w:t>
      </w:r>
      <w:r w:rsidR="001B397F" w:rsidRPr="00187F72">
        <w:rPr>
          <w:rFonts w:ascii="Calibri" w:hAnsi="Calibri"/>
        </w:rPr>
        <w:t xml:space="preserve"> an opportunity for students to </w:t>
      </w:r>
      <w:r w:rsidR="00F216E3">
        <w:rPr>
          <w:rFonts w:ascii="Calibri" w:hAnsi="Calibri"/>
        </w:rPr>
        <w:t xml:space="preserve">consolidate what they have done in separate classes and </w:t>
      </w:r>
      <w:r w:rsidR="001B397F" w:rsidRPr="00187F72">
        <w:rPr>
          <w:rFonts w:ascii="Calibri" w:hAnsi="Calibri"/>
        </w:rPr>
        <w:t xml:space="preserve">present a comprehensive and critical assessment of </w:t>
      </w:r>
      <w:r w:rsidR="000776DF">
        <w:rPr>
          <w:rFonts w:ascii="Calibri" w:hAnsi="Calibri"/>
        </w:rPr>
        <w:t>the core ideas and skills they have encountered</w:t>
      </w:r>
      <w:r w:rsidR="001B397F" w:rsidRPr="00187F72">
        <w:rPr>
          <w:rFonts w:ascii="Calibri" w:hAnsi="Calibri"/>
        </w:rPr>
        <w:t>; the intellectual, professional, and personal changes they have experienced; and their ideas and plans for the future.</w:t>
      </w:r>
      <w:r w:rsidR="001B397F">
        <w:rPr>
          <w:rFonts w:ascii="Calibri" w:hAnsi="Calibri"/>
        </w:rPr>
        <w:t xml:space="preserve"> </w:t>
      </w:r>
      <w:r w:rsidR="00DA7908" w:rsidRPr="00187F72">
        <w:rPr>
          <w:rFonts w:ascii="Calibri" w:hAnsi="Calibri"/>
        </w:rPr>
        <w:t xml:space="preserve">The reflective essay will be </w:t>
      </w:r>
      <w:r w:rsidR="00DA7908">
        <w:rPr>
          <w:rFonts w:ascii="Calibri" w:hAnsi="Calibri"/>
        </w:rPr>
        <w:t>assessed</w:t>
      </w:r>
      <w:r w:rsidR="00DA7908" w:rsidRPr="00187F72">
        <w:rPr>
          <w:rFonts w:ascii="Calibri" w:hAnsi="Calibri"/>
        </w:rPr>
        <w:t xml:space="preserve"> as Pass or</w:t>
      </w:r>
      <w:r w:rsidR="005F56AD">
        <w:rPr>
          <w:rFonts w:ascii="Calibri" w:hAnsi="Calibri"/>
        </w:rPr>
        <w:t xml:space="preserve"> Fail by the student’s advisor</w:t>
      </w:r>
      <w:r w:rsidR="00B90B94">
        <w:rPr>
          <w:rFonts w:ascii="Calibri" w:hAnsi="Calibri"/>
        </w:rPr>
        <w:t>, and students may be asked to revise the essay until it is acceptable</w:t>
      </w:r>
      <w:r w:rsidR="005F56AD">
        <w:rPr>
          <w:rFonts w:ascii="Calibri" w:hAnsi="Calibri"/>
        </w:rPr>
        <w:t>.</w:t>
      </w:r>
      <w:r w:rsidR="00DA7908" w:rsidRPr="00187F72">
        <w:rPr>
          <w:rFonts w:ascii="Calibri" w:hAnsi="Calibri"/>
        </w:rPr>
        <w:t xml:space="preserve"> Criteria for the assessment will be: evidence of substantive </w:t>
      </w:r>
      <w:r w:rsidR="00B90B94">
        <w:rPr>
          <w:rFonts w:ascii="Calibri" w:hAnsi="Calibri"/>
        </w:rPr>
        <w:t xml:space="preserve">engagement with program content and efforts to synthesize </w:t>
      </w:r>
      <w:r w:rsidR="006C05D7">
        <w:rPr>
          <w:rFonts w:ascii="Calibri" w:hAnsi="Calibri"/>
        </w:rPr>
        <w:t>important ideas</w:t>
      </w:r>
      <w:r w:rsidR="00DA7908" w:rsidRPr="00187F72">
        <w:rPr>
          <w:rFonts w:ascii="Calibri" w:hAnsi="Calibri"/>
        </w:rPr>
        <w:t xml:space="preserve">; evidence of describing and reflecting on specific experiences and insights from the degree program in the essay (rather than simply describing general impressions or ideas); evidence of a thoughtful comparison of current thinking with perspectives </w:t>
      </w:r>
      <w:r w:rsidR="00FF660A">
        <w:rPr>
          <w:rFonts w:ascii="Calibri" w:hAnsi="Calibri"/>
        </w:rPr>
        <w:t xml:space="preserve">held at </w:t>
      </w:r>
      <w:r w:rsidR="00DA7908" w:rsidRPr="00187F72">
        <w:rPr>
          <w:rFonts w:ascii="Calibri" w:hAnsi="Calibri"/>
        </w:rPr>
        <w:t xml:space="preserve">the beginning of the degree program; and evidence of careful attention to writing quality.  </w:t>
      </w:r>
    </w:p>
    <w:p w14:paraId="730A2710" w14:textId="77777777" w:rsidR="0038239E" w:rsidRPr="00A221C2" w:rsidRDefault="0038239E" w:rsidP="00875612">
      <w:pPr>
        <w:rPr>
          <w:rFonts w:ascii="Calibri" w:hAnsi="Calibri" w:cs="Calibri"/>
        </w:rPr>
      </w:pPr>
    </w:p>
    <w:p w14:paraId="2A1B4978" w14:textId="625F2F67" w:rsidR="000357CF" w:rsidRPr="000357CF" w:rsidRDefault="00C104A3" w:rsidP="000357CF">
      <w:r>
        <w:rPr>
          <w:rFonts w:ascii="Calibri" w:hAnsi="Calibri" w:cs="Calibri"/>
          <w:b/>
          <w:bCs/>
          <w:i/>
          <w:color w:val="003399"/>
        </w:rPr>
        <w:lastRenderedPageBreak/>
        <w:t>Breadth Requirement</w:t>
      </w:r>
      <w:r>
        <w:rPr>
          <w:rFonts w:ascii="Calibri" w:hAnsi="Calibri" w:cs="Calibri"/>
          <w:i/>
          <w:color w:val="003399"/>
        </w:rPr>
        <w:t>:</w:t>
      </w:r>
      <w:r>
        <w:rPr>
          <w:rFonts w:ascii="Calibri" w:hAnsi="Calibri" w:cs="Calibri"/>
        </w:rPr>
        <w:t xml:space="preserve">  All Teachers College students must complete a prescribed number of points outside of their program and department. For this degree program, all students need to complete a</w:t>
      </w:r>
      <w:r w:rsidR="000357CF">
        <w:rPr>
          <w:rFonts w:ascii="Calibri" w:hAnsi="Calibri" w:cs="Calibri"/>
        </w:rPr>
        <w:t xml:space="preserve"> minimum of 6 points in Teachers College courses that are </w:t>
      </w:r>
      <w:r>
        <w:rPr>
          <w:rFonts w:ascii="Calibri" w:hAnsi="Calibri" w:cs="Calibri"/>
        </w:rPr>
        <w:t xml:space="preserve">outside of the program (Teachers College courses </w:t>
      </w:r>
      <w:r w:rsidR="003943C5">
        <w:rPr>
          <w:rFonts w:ascii="Calibri" w:hAnsi="Calibri" w:cs="Calibri"/>
        </w:rPr>
        <w:t xml:space="preserve">that do not carry </w:t>
      </w:r>
      <w:r>
        <w:rPr>
          <w:rFonts w:ascii="Calibri" w:hAnsi="Calibri" w:cs="Calibri"/>
        </w:rPr>
        <w:t>an EDPA prefix).</w:t>
      </w:r>
      <w:r w:rsidR="00EC0579" w:rsidRPr="00041DAC">
        <w:rPr>
          <w:rFonts w:ascii="Calibri" w:hAnsi="Calibri" w:cs="Calibri"/>
        </w:rPr>
        <w:t xml:space="preserve"> </w:t>
      </w:r>
    </w:p>
    <w:p w14:paraId="67898FAA" w14:textId="70591AFD" w:rsidR="00EC0579" w:rsidRPr="00041DAC" w:rsidRDefault="0095491F" w:rsidP="0095491F">
      <w:pPr>
        <w:pStyle w:val="Default"/>
        <w:tabs>
          <w:tab w:val="left" w:pos="1971"/>
        </w:tabs>
        <w:rPr>
          <w:rFonts w:ascii="Calibri" w:hAnsi="Calibri" w:cs="Calibri"/>
        </w:rPr>
      </w:pPr>
      <w:r>
        <w:rPr>
          <w:rFonts w:ascii="Calibri" w:hAnsi="Calibri" w:cs="Calibri"/>
        </w:rPr>
        <w:tab/>
      </w:r>
    </w:p>
    <w:p w14:paraId="35F2CADB" w14:textId="44DFF5A9" w:rsidR="00EC0579" w:rsidRPr="00041DAC" w:rsidRDefault="008D4E02" w:rsidP="00997113">
      <w:pPr>
        <w:pStyle w:val="Default"/>
        <w:rPr>
          <w:rFonts w:ascii="Calibri" w:hAnsi="Calibri" w:cs="Calibri"/>
        </w:rPr>
      </w:pPr>
      <w:r>
        <w:rPr>
          <w:rFonts w:ascii="Calibri" w:hAnsi="Calibri" w:cs="Calibri"/>
          <w:b/>
          <w:bCs/>
          <w:i/>
          <w:color w:val="003399"/>
        </w:rPr>
        <w:t>M</w:t>
      </w:r>
      <w:r w:rsidR="00AD6418">
        <w:rPr>
          <w:rFonts w:ascii="Calibri" w:hAnsi="Calibri" w:cs="Calibri"/>
          <w:b/>
          <w:bCs/>
          <w:i/>
          <w:color w:val="003399"/>
        </w:rPr>
        <w:t>.</w:t>
      </w:r>
      <w:r w:rsidR="00EC0579" w:rsidRPr="00041DAC">
        <w:rPr>
          <w:rFonts w:ascii="Calibri" w:hAnsi="Calibri" w:cs="Calibri"/>
          <w:b/>
          <w:bCs/>
          <w:i/>
          <w:color w:val="003399"/>
        </w:rPr>
        <w:t>A</w:t>
      </w:r>
      <w:r w:rsidR="00AD6418">
        <w:rPr>
          <w:rFonts w:ascii="Calibri" w:hAnsi="Calibri" w:cs="Calibri"/>
          <w:b/>
          <w:bCs/>
          <w:i/>
          <w:color w:val="003399"/>
        </w:rPr>
        <w:t>.</w:t>
      </w:r>
      <w:r w:rsidR="00EC0579" w:rsidRPr="00041DAC">
        <w:rPr>
          <w:rFonts w:ascii="Calibri" w:hAnsi="Calibri" w:cs="Calibri"/>
          <w:b/>
          <w:bCs/>
          <w:i/>
          <w:color w:val="003399"/>
        </w:rPr>
        <w:t xml:space="preserve"> Program Transfer Credits:</w:t>
      </w:r>
      <w:r w:rsidR="00EC0579" w:rsidRPr="00041DAC">
        <w:rPr>
          <w:rFonts w:ascii="Calibri" w:hAnsi="Calibri" w:cs="Calibri"/>
        </w:rPr>
        <w:t xml:space="preserve"> Students </w:t>
      </w:r>
      <w:r w:rsidR="00EC0579" w:rsidRPr="0063723A">
        <w:rPr>
          <w:rFonts w:ascii="Calibri" w:hAnsi="Calibri" w:cs="Calibri"/>
          <w:b/>
          <w:bCs/>
        </w:rPr>
        <w:t>may not</w:t>
      </w:r>
      <w:r w:rsidR="00EC0579" w:rsidRPr="00041DAC">
        <w:rPr>
          <w:rFonts w:ascii="Calibri" w:hAnsi="Calibri" w:cs="Calibri"/>
        </w:rPr>
        <w:t xml:space="preserve"> transfer points from a previous degree or institution into this degree program.  </w:t>
      </w:r>
    </w:p>
    <w:p w14:paraId="3E5CF6EB"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0F797A87" w14:textId="77777777" w:rsidR="00EC0579" w:rsidRDefault="00EC0579" w:rsidP="00997113">
      <w:pPr>
        <w:pStyle w:val="Default"/>
        <w:rPr>
          <w:rFonts w:ascii="Calibri" w:hAnsi="Calibri" w:cs="Calibri"/>
        </w:rPr>
      </w:pPr>
      <w:r w:rsidRPr="00041DAC">
        <w:rPr>
          <w:rFonts w:ascii="Calibri" w:hAnsi="Calibri" w:cs="Calibri"/>
          <w:b/>
          <w:bCs/>
          <w:i/>
          <w:color w:val="003399"/>
        </w:rPr>
        <w:t>Expectations for Satisfactory Progress:</w:t>
      </w:r>
      <w:r w:rsidRPr="00041DAC">
        <w:rPr>
          <w:rFonts w:ascii="Calibri" w:hAnsi="Calibri" w:cs="Calibri"/>
          <w:b/>
          <w:bCs/>
        </w:rPr>
        <w:t xml:space="preserve"> </w:t>
      </w:r>
      <w:r w:rsidRPr="00041DAC">
        <w:rPr>
          <w:rFonts w:ascii="Calibri" w:hAnsi="Calibri" w:cs="Calibri"/>
        </w:rPr>
        <w:t>Students are expected to make satisfactory progress toward the comp</w:t>
      </w:r>
      <w:r>
        <w:rPr>
          <w:rFonts w:ascii="Calibri" w:hAnsi="Calibri" w:cs="Calibri"/>
        </w:rPr>
        <w:t xml:space="preserve">letion of degree requirements. </w:t>
      </w:r>
      <w:r w:rsidRPr="00041DAC">
        <w:rPr>
          <w:rFonts w:ascii="Calibri" w:hAnsi="Calibri" w:cs="Calibri"/>
        </w:rPr>
        <w:t xml:space="preserve">It is the policy of the Department of Education Policy and Social Analysis </w:t>
      </w:r>
      <w:r>
        <w:rPr>
          <w:rFonts w:ascii="Calibri" w:hAnsi="Calibri" w:cs="Calibri"/>
        </w:rPr>
        <w:t xml:space="preserve">(EPSA) </w:t>
      </w:r>
      <w:r w:rsidRPr="00041DAC">
        <w:rPr>
          <w:rFonts w:ascii="Calibri" w:hAnsi="Calibri" w:cs="Calibri"/>
        </w:rPr>
        <w:t>that all students must enroll in at least three credits per term (fall and spring) unt</w:t>
      </w:r>
      <w:r>
        <w:rPr>
          <w:rFonts w:ascii="Calibri" w:hAnsi="Calibri" w:cs="Calibri"/>
        </w:rPr>
        <w:t xml:space="preserve">il their program is completed. </w:t>
      </w:r>
      <w:r w:rsidRPr="00041DAC">
        <w:rPr>
          <w:rFonts w:ascii="Calibri" w:hAnsi="Calibri" w:cs="Calibri"/>
        </w:rPr>
        <w:t>Exceptions to this requirement may be granted under special circumstances, and students must con</w:t>
      </w:r>
      <w:r>
        <w:rPr>
          <w:rFonts w:ascii="Calibri" w:hAnsi="Calibri" w:cs="Calibri"/>
        </w:rPr>
        <w:t xml:space="preserve">tact their advisor about this. </w:t>
      </w:r>
      <w:r w:rsidRPr="00041DAC">
        <w:rPr>
          <w:rFonts w:ascii="Calibri" w:hAnsi="Calibri" w:cs="Calibri"/>
        </w:rPr>
        <w:t>Program faculty will annually r</w:t>
      </w:r>
      <w:r>
        <w:rPr>
          <w:rFonts w:ascii="Calibri" w:hAnsi="Calibri" w:cs="Calibri"/>
        </w:rPr>
        <w:t xml:space="preserve">eview each student’s progress. They will also inform students if there </w:t>
      </w:r>
      <w:r w:rsidRPr="00041DAC">
        <w:rPr>
          <w:rFonts w:ascii="Calibri" w:hAnsi="Calibri" w:cs="Calibri"/>
        </w:rPr>
        <w:t xml:space="preserve">are concerns about </w:t>
      </w:r>
      <w:r>
        <w:rPr>
          <w:rFonts w:ascii="Calibri" w:hAnsi="Calibri" w:cs="Calibri"/>
        </w:rPr>
        <w:t xml:space="preserve">students’ </w:t>
      </w:r>
      <w:r w:rsidRPr="00041DAC">
        <w:rPr>
          <w:rFonts w:ascii="Calibri" w:hAnsi="Calibri" w:cs="Calibri"/>
        </w:rPr>
        <w:t>satisfactory progress</w:t>
      </w:r>
      <w:r>
        <w:rPr>
          <w:rFonts w:ascii="Calibri" w:hAnsi="Calibri" w:cs="Calibri"/>
        </w:rPr>
        <w:t xml:space="preserve">. </w:t>
      </w:r>
      <w:r w:rsidRPr="00041DAC">
        <w:rPr>
          <w:rFonts w:ascii="Calibri" w:hAnsi="Calibri" w:cs="Calibri"/>
        </w:rPr>
        <w:t>If a student is performing below expectations he/she may be required to co</w:t>
      </w:r>
      <w:r>
        <w:rPr>
          <w:rFonts w:ascii="Calibri" w:hAnsi="Calibri" w:cs="Calibri"/>
        </w:rPr>
        <w:t xml:space="preserve">mplete additional course work. </w:t>
      </w:r>
      <w:r w:rsidRPr="00041DAC">
        <w:rPr>
          <w:rFonts w:ascii="Calibri" w:hAnsi="Calibri" w:cs="Calibri"/>
        </w:rPr>
        <w:t xml:space="preserve">The program will provide a plan and timeline for remediation so students know the expectation for them to continue in the program. If satisfactory progress is not maintained a student may be dismissed from the program. </w:t>
      </w:r>
    </w:p>
    <w:p w14:paraId="425E48C3" w14:textId="25757406" w:rsidR="00EC0579" w:rsidRPr="00D52C49" w:rsidRDefault="00A6481D" w:rsidP="00644446">
      <w:pPr>
        <w:rPr>
          <w:rFonts w:asciiTheme="minorHAnsi" w:hAnsiTheme="minorHAnsi"/>
          <w:b/>
          <w:i/>
          <w:color w:val="444444"/>
        </w:rPr>
      </w:pPr>
      <w:r w:rsidRPr="00D52C49">
        <w:rPr>
          <w:rFonts w:asciiTheme="minorHAnsi" w:hAnsiTheme="minorHAnsi" w:cs="Calibri"/>
          <w:b/>
          <w:i/>
        </w:rPr>
        <w:t>(</w:t>
      </w:r>
      <w:r w:rsidRPr="00D52C49">
        <w:rPr>
          <w:rFonts w:asciiTheme="minorHAnsi" w:hAnsiTheme="minorHAnsi"/>
          <w:b/>
          <w:i/>
          <w:iCs/>
          <w:color w:val="222222"/>
        </w:rPr>
        <w:t>Beginning in the Fall 2018 term, all students who enroll in a degree program must register for courses beginning with their initial term of entry and continuing each fall/spring term until their degree requirements have been met. Please talk to your advisor about the ways you can meet the continuous enrollment requirement.</w:t>
      </w:r>
      <w:r w:rsidR="00644446" w:rsidRPr="00D52C49">
        <w:rPr>
          <w:rFonts w:asciiTheme="minorHAnsi" w:hAnsiTheme="minorHAnsi"/>
          <w:b/>
          <w:i/>
          <w:iCs/>
          <w:color w:val="222222"/>
        </w:rPr>
        <w:t xml:space="preserve"> For the full text of the continues enrollment policy see </w:t>
      </w:r>
      <w:hyperlink r:id="rId8" w:history="1">
        <w:r w:rsidR="00644446" w:rsidRPr="00D52C49">
          <w:rPr>
            <w:rStyle w:val="Hyperlink"/>
            <w:rFonts w:asciiTheme="minorHAnsi" w:hAnsiTheme="minorHAnsi"/>
            <w:b/>
            <w:i/>
          </w:rPr>
          <w:t>https://goo.gl/</w:t>
        </w:r>
        <w:r w:rsidR="00644446" w:rsidRPr="00D52C49">
          <w:rPr>
            <w:rStyle w:val="Hyperlink"/>
            <w:rFonts w:asciiTheme="minorHAnsi" w:hAnsiTheme="minorHAnsi"/>
            <w:b/>
            <w:i/>
          </w:rPr>
          <w:t>e</w:t>
        </w:r>
        <w:r w:rsidR="00644446" w:rsidRPr="00D52C49">
          <w:rPr>
            <w:rStyle w:val="Hyperlink"/>
            <w:rFonts w:asciiTheme="minorHAnsi" w:hAnsiTheme="minorHAnsi"/>
            <w:b/>
            <w:i/>
          </w:rPr>
          <w:t>sMBDK</w:t>
        </w:r>
      </w:hyperlink>
      <w:r w:rsidR="00D52C49">
        <w:rPr>
          <w:rFonts w:asciiTheme="minorHAnsi" w:hAnsiTheme="minorHAnsi"/>
          <w:b/>
          <w:i/>
          <w:color w:val="444444"/>
        </w:rPr>
        <w:t>.</w:t>
      </w:r>
      <w:r w:rsidR="00644446" w:rsidRPr="00D52C49">
        <w:rPr>
          <w:rFonts w:asciiTheme="minorHAnsi" w:hAnsiTheme="minorHAnsi"/>
          <w:b/>
          <w:i/>
          <w:color w:val="444444"/>
        </w:rPr>
        <w:t>)</w:t>
      </w:r>
    </w:p>
    <w:p w14:paraId="1DC5C7AE" w14:textId="77777777" w:rsidR="00644446" w:rsidRPr="00041DAC" w:rsidRDefault="00644446" w:rsidP="00644446">
      <w:pPr>
        <w:rPr>
          <w:rFonts w:ascii="Calibri" w:hAnsi="Calibri" w:cs="Calibri"/>
        </w:rPr>
      </w:pPr>
    </w:p>
    <w:p w14:paraId="361A31C3" w14:textId="45507CE9" w:rsidR="00EC0579" w:rsidRPr="00041DAC" w:rsidRDefault="00EC0579" w:rsidP="00997113">
      <w:pPr>
        <w:pStyle w:val="Default"/>
        <w:rPr>
          <w:rFonts w:ascii="Calibri" w:hAnsi="Calibri" w:cs="Calibri"/>
        </w:rPr>
      </w:pPr>
      <w:r w:rsidRPr="00041DAC">
        <w:rPr>
          <w:rFonts w:ascii="Calibri" w:hAnsi="Calibri" w:cs="Calibri"/>
          <w:b/>
          <w:bCs/>
          <w:i/>
          <w:color w:val="003399"/>
        </w:rPr>
        <w:t>Services for Students with Disabilities:</w:t>
      </w:r>
      <w:r>
        <w:rPr>
          <w:rFonts w:ascii="Calibri" w:hAnsi="Calibri" w:cs="Calibri"/>
          <w:b/>
          <w:bCs/>
          <w:color w:val="000080"/>
        </w:rPr>
        <w:t xml:space="preserve"> </w:t>
      </w:r>
      <w:r w:rsidRPr="00041DAC">
        <w:rPr>
          <w:rFonts w:ascii="Calibri" w:hAnsi="Calibri" w:cs="Calibri"/>
        </w:rPr>
        <w:t>The College will make reasonable accommodations for persons with documented disabilities. Students are encouraged to contact the Office of Access and Services for Individuals with Disabilities for information about regi</w:t>
      </w:r>
      <w:r>
        <w:rPr>
          <w:rFonts w:ascii="Calibri" w:hAnsi="Calibri" w:cs="Calibri"/>
        </w:rPr>
        <w:t>stration (</w:t>
      </w:r>
      <w:r w:rsidR="005D6D6D">
        <w:rPr>
          <w:rFonts w:ascii="Calibri" w:hAnsi="Calibri" w:cs="Calibri"/>
        </w:rPr>
        <w:t>301 Zankel B</w:t>
      </w:r>
      <w:r>
        <w:rPr>
          <w:rFonts w:ascii="Calibri" w:hAnsi="Calibri" w:cs="Calibri"/>
        </w:rPr>
        <w:t>l</w:t>
      </w:r>
      <w:r w:rsidR="005D6D6D">
        <w:rPr>
          <w:rFonts w:ascii="Calibri" w:hAnsi="Calibri" w:cs="Calibri"/>
        </w:rPr>
        <w:t>dg.</w:t>
      </w:r>
      <w:r>
        <w:rPr>
          <w:rFonts w:ascii="Calibri" w:hAnsi="Calibri" w:cs="Calibri"/>
        </w:rPr>
        <w:t xml:space="preserve">) </w:t>
      </w:r>
      <w:r w:rsidRPr="00041DAC">
        <w:rPr>
          <w:rFonts w:ascii="Calibri" w:hAnsi="Calibri" w:cs="Calibri"/>
        </w:rPr>
        <w:t xml:space="preserve">Services are available only to students who are registered and submit appropriate documentation. </w:t>
      </w:r>
    </w:p>
    <w:p w14:paraId="25F3E646"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18D5DC81" w14:textId="77777777" w:rsidR="00EC0579" w:rsidRDefault="00EC0579" w:rsidP="00AF6E1A">
      <w:pPr>
        <w:pStyle w:val="Default"/>
        <w:rPr>
          <w:rFonts w:ascii="Calibri" w:hAnsi="Calibri" w:cs="Calibri"/>
        </w:rPr>
      </w:pPr>
      <w:r w:rsidRPr="00041DAC">
        <w:rPr>
          <w:rFonts w:ascii="Calibri" w:hAnsi="Calibri" w:cs="Calibri"/>
          <w:b/>
          <w:bCs/>
          <w:i/>
          <w:color w:val="003399"/>
        </w:rPr>
        <w:t>Statement on Academic Conduct:</w:t>
      </w:r>
      <w:r w:rsidRPr="00041DAC">
        <w:rPr>
          <w:rFonts w:ascii="Calibri" w:hAnsi="Calibri" w:cs="Calibri"/>
          <w:b/>
          <w:bCs/>
        </w:rPr>
        <w:t xml:space="preserve"> </w:t>
      </w:r>
      <w:r w:rsidRPr="00041DAC">
        <w:rPr>
          <w:rFonts w:ascii="Calibri" w:hAnsi="Calibri" w:cs="Calibri"/>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w:t>
      </w:r>
    </w:p>
    <w:p w14:paraId="5F7908DE" w14:textId="77777777" w:rsidR="00EC0579" w:rsidRDefault="00EC0579" w:rsidP="00AF6E1A">
      <w:pPr>
        <w:pStyle w:val="Default"/>
        <w:rPr>
          <w:rFonts w:ascii="Calibri" w:hAnsi="Calibri" w:cs="Calibri"/>
        </w:rPr>
      </w:pPr>
    </w:p>
    <w:p w14:paraId="41561BD8" w14:textId="77777777" w:rsidR="00EC0579" w:rsidRPr="00041DAC" w:rsidRDefault="00EC0579" w:rsidP="00AF6E1A">
      <w:pPr>
        <w:pStyle w:val="Default"/>
        <w:rPr>
          <w:rFonts w:ascii="Calibri" w:hAnsi="Calibri" w:cs="Calibri"/>
        </w:rPr>
      </w:pPr>
      <w:r w:rsidRPr="00041DAC">
        <w:rPr>
          <w:rFonts w:ascii="Calibri" w:hAnsi="Calibri" w:cs="Calibri"/>
          <w:b/>
          <w:bCs/>
          <w:i/>
          <w:color w:val="003399"/>
        </w:rPr>
        <w:t>Resolution of Student Academic Program Concerns:</w:t>
      </w:r>
      <w:r w:rsidRPr="00041DAC">
        <w:rPr>
          <w:rFonts w:ascii="Calibri" w:hAnsi="Calibri" w:cs="Calibri"/>
        </w:rPr>
        <w:t xml:space="preserve"> Any student who has a concern regarding an academ</w:t>
      </w:r>
      <w:r>
        <w:rPr>
          <w:rFonts w:ascii="Calibri" w:hAnsi="Calibri" w:cs="Calibri"/>
        </w:rPr>
        <w:t xml:space="preserve">ic matter may seek assistance. </w:t>
      </w:r>
      <w:r w:rsidRPr="00041DAC">
        <w:rPr>
          <w:rFonts w:ascii="Calibri" w:hAnsi="Calibri" w:cs="Calibri"/>
        </w:rPr>
        <w:t>The procedure for resolving academic program concerns (see note of grade correction process below) begins with either the faculty member (if the concern is related to a cou</w:t>
      </w:r>
      <w:r>
        <w:rPr>
          <w:rFonts w:ascii="Calibri" w:hAnsi="Calibri" w:cs="Calibri"/>
        </w:rPr>
        <w:t xml:space="preserve">rse) or the student’s advisor. </w:t>
      </w:r>
      <w:r w:rsidRPr="00041DAC">
        <w:rPr>
          <w:rFonts w:ascii="Calibri" w:hAnsi="Calibri" w:cs="Calibri"/>
        </w:rPr>
        <w:t xml:space="preserve">If the student is not satisfied with the response or </w:t>
      </w:r>
      <w:r w:rsidRPr="00041DAC">
        <w:rPr>
          <w:rFonts w:ascii="Calibri" w:hAnsi="Calibri" w:cs="Calibri"/>
        </w:rPr>
        <w:lastRenderedPageBreak/>
        <w:t>resolution achieved at this first level, or if speaking with the faculty member presents a conflict of interest for the student, the student should proceed to speak with the Program Coordinator in the area in which</w:t>
      </w:r>
      <w:r>
        <w:rPr>
          <w:rFonts w:ascii="Calibri" w:hAnsi="Calibri" w:cs="Calibri"/>
        </w:rPr>
        <w:t xml:space="preserve"> the academic concern resides. </w:t>
      </w:r>
      <w:r w:rsidRPr="00041DAC">
        <w:rPr>
          <w:rFonts w:ascii="Calibri" w:hAnsi="Calibri" w:cs="Calibri"/>
        </w:rPr>
        <w:t>If the student is not satisfied with the response or resolution achieved through the Program Coordinator, the student should proceed to speak with the Chair of the academic department in which</w:t>
      </w:r>
      <w:r>
        <w:rPr>
          <w:rFonts w:ascii="Calibri" w:hAnsi="Calibri" w:cs="Calibri"/>
        </w:rPr>
        <w:t xml:space="preserve"> the academic concern resides. </w:t>
      </w:r>
      <w:r w:rsidRPr="00041DAC">
        <w:rPr>
          <w:rFonts w:ascii="Calibri" w:hAnsi="Calibri" w:cs="Calibri"/>
        </w:rPr>
        <w:t>If the student is still not satisfied with the response or resolution achieved through the Department Chair, or if speaking with the Department Chair presents a conflict of interest for the student, the next step is to contact t</w:t>
      </w:r>
      <w:r>
        <w:rPr>
          <w:rFonts w:ascii="Calibri" w:hAnsi="Calibri" w:cs="Calibri"/>
        </w:rPr>
        <w:t xml:space="preserve">he Office of the Vice Provost. </w:t>
      </w:r>
      <w:r w:rsidRPr="00041DAC">
        <w:rPr>
          <w:rFonts w:ascii="Calibri" w:hAnsi="Calibri" w:cs="Calibri"/>
        </w:rPr>
        <w:t xml:space="preserve">At any stage of the process, students are welcome to seek the advice and guidance of the Ombudsman, who is charged with attempting to informally resolve student dissatisfaction of an academic nature on a completely confidential basis.   </w:t>
      </w:r>
    </w:p>
    <w:p w14:paraId="1F76F63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31D0D0DC" w14:textId="314B974C" w:rsidR="00EC0579" w:rsidRPr="00041DAC" w:rsidRDefault="00EC0579" w:rsidP="00997113">
      <w:pPr>
        <w:pStyle w:val="Default"/>
        <w:rPr>
          <w:rFonts w:ascii="Calibri" w:hAnsi="Calibri" w:cs="Calibri"/>
        </w:rPr>
      </w:pPr>
      <w:r w:rsidRPr="00041DAC">
        <w:rPr>
          <w:rFonts w:ascii="Calibri" w:hAnsi="Calibri" w:cs="Calibri"/>
          <w:b/>
          <w:bCs/>
          <w:i/>
          <w:color w:val="003399"/>
        </w:rPr>
        <w:t>Grade Correction Procedure:</w:t>
      </w:r>
      <w:r w:rsidRPr="00041DAC">
        <w:rPr>
          <w:rFonts w:ascii="Calibri" w:hAnsi="Calibri" w:cs="Calibri"/>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w:t>
      </w:r>
      <w:r w:rsidR="00E20579">
        <w:rPr>
          <w:rFonts w:ascii="Calibri" w:hAnsi="Calibri" w:cs="Calibri"/>
        </w:rPr>
        <w:t xml:space="preserve"> (more at </w:t>
      </w:r>
      <w:hyperlink r:id="rId9" w:history="1">
        <w:r w:rsidR="00E20579">
          <w:rPr>
            <w:rStyle w:val="Hyperlink"/>
            <w:rFonts w:ascii="Calibri" w:hAnsi="Calibri" w:cs="Calibri"/>
          </w:rPr>
          <w:t>Teachers College Policies and Procedures</w:t>
        </w:r>
      </w:hyperlink>
      <w:r w:rsidR="00E20579">
        <w:rPr>
          <w:rFonts w:ascii="Calibri" w:hAnsi="Calibri" w:cs="Calibri"/>
        </w:rPr>
        <w:t>).</w:t>
      </w:r>
    </w:p>
    <w:p w14:paraId="32E94DD5"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3B5BA9E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46923F10" w14:textId="77777777" w:rsidR="00EC0579" w:rsidRPr="00041DAC" w:rsidRDefault="00EC0579">
      <w:pPr>
        <w:rPr>
          <w:rFonts w:ascii="Calibri" w:hAnsi="Calibri" w:cs="Calibri"/>
        </w:rPr>
      </w:pPr>
    </w:p>
    <w:sectPr w:rsidR="00EC0579" w:rsidRPr="00041DAC" w:rsidSect="00077F32">
      <w:headerReference w:type="default" r:id="rId10"/>
      <w:footerReference w:type="default" r:id="rId11"/>
      <w:footerReference w:type="first" r:id="rId12"/>
      <w:pgSz w:w="12240" w:h="15840"/>
      <w:pgMar w:top="720" w:right="1440" w:bottom="994" w:left="1166" w:header="720" w:footer="1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678C" w14:textId="77777777" w:rsidR="00772F33" w:rsidRDefault="00772F33" w:rsidP="00BF14AC">
      <w:r>
        <w:separator/>
      </w:r>
    </w:p>
  </w:endnote>
  <w:endnote w:type="continuationSeparator" w:id="0">
    <w:p w14:paraId="79A7FAA6" w14:textId="77777777" w:rsidR="00772F33" w:rsidRDefault="00772F33" w:rsidP="00BF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
    <w:panose1 w:val="020B0604020202020204"/>
    <w:charset w:val="80"/>
    <w:family w:val="auto"/>
    <w:notTrueType/>
    <w:pitch w:val="variable"/>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D7BA" w14:textId="1E3C7B06" w:rsidR="00577750" w:rsidRDefault="00577750">
    <w:pPr>
      <w:pStyle w:val="Footer"/>
      <w:rPr>
        <w:sz w:val="20"/>
        <w:szCs w:val="20"/>
      </w:rPr>
    </w:pPr>
    <w:r>
      <w:rPr>
        <w:sz w:val="20"/>
        <w:szCs w:val="20"/>
      </w:rPr>
      <w:t>Last u</w:t>
    </w:r>
    <w:r w:rsidRPr="00E34DDF">
      <w:rPr>
        <w:sz w:val="20"/>
        <w:szCs w:val="20"/>
      </w:rPr>
      <w:t>pdated</w:t>
    </w:r>
    <w:r>
      <w:rPr>
        <w:sz w:val="20"/>
        <w:szCs w:val="20"/>
      </w:rPr>
      <w:t xml:space="preserve">: </w:t>
    </w:r>
    <w:r w:rsidR="00E20579">
      <w:rPr>
        <w:sz w:val="20"/>
        <w:szCs w:val="20"/>
      </w:rPr>
      <w:t>March, 2023</w:t>
    </w:r>
  </w:p>
  <w:p w14:paraId="63D6C0A0" w14:textId="77777777" w:rsidR="00577750" w:rsidRDefault="00577750">
    <w:pPr>
      <w:pStyle w:val="Footer"/>
      <w:rPr>
        <w:sz w:val="20"/>
        <w:szCs w:val="20"/>
      </w:rPr>
    </w:pPr>
  </w:p>
  <w:p w14:paraId="40A8B3F5" w14:textId="77777777" w:rsidR="00577750" w:rsidRPr="00E34DDF" w:rsidRDefault="00577750">
    <w:pPr>
      <w:pStyle w:val="Footer"/>
      <w:rPr>
        <w:sz w:val="20"/>
        <w:szCs w:val="20"/>
      </w:rPr>
    </w:pPr>
  </w:p>
  <w:p w14:paraId="230CA52F" w14:textId="77777777" w:rsidR="00577750" w:rsidRDefault="00745C96">
    <w:pPr>
      <w:pStyle w:val="Footer"/>
    </w:pPr>
    <w:r>
      <w:rPr>
        <w:noProof/>
      </w:rPr>
      <mc:AlternateContent>
        <mc:Choice Requires="wps">
          <w:drawing>
            <wp:anchor distT="0" distB="0" distL="114300" distR="114300" simplePos="0" relativeHeight="251660288" behindDoc="0" locked="0" layoutInCell="1" allowOverlap="1" wp14:anchorId="7371AD64" wp14:editId="6B15D7B3">
              <wp:simplePos x="0" y="0"/>
              <wp:positionH relativeFrom="column">
                <wp:posOffset>-47625</wp:posOffset>
              </wp:positionH>
              <wp:positionV relativeFrom="paragraph">
                <wp:posOffset>165735</wp:posOffset>
              </wp:positionV>
              <wp:extent cx="6419850" cy="314325"/>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14325"/>
                      </a:xfrm>
                      <a:prstGeom prst="rect">
                        <a:avLst/>
                      </a:prstGeom>
                      <a:solidFill>
                        <a:srgbClr val="FFFFFF"/>
                      </a:solidFill>
                      <a:ln>
                        <a:noFill/>
                      </a:ln>
                      <a:extLst>
                        <a:ext uri="{91240B29-F687-4F45-9708-019B960494DF}">
                          <a14:hiddenLine xmlns:a14="http://schemas.microsoft.com/office/drawing/2010/main" w="9525">
                            <a:solidFill>
                              <a:srgbClr val="3366CC"/>
                            </a:solidFill>
                            <a:miter lim="800000"/>
                            <a:headEnd/>
                            <a:tailEnd/>
                          </a14:hiddenLine>
                        </a:ext>
                      </a:extLst>
                    </wps:spPr>
                    <wps:txbx>
                      <w:txbxContent>
                        <w:p w14:paraId="02A2D229" w14:textId="77777777" w:rsidR="00577750" w:rsidRPr="00990D2D" w:rsidRDefault="00577750" w:rsidP="00BF14AC">
                          <w:pPr>
                            <w:pStyle w:val="Footer"/>
                            <w:jc w:val="center"/>
                            <w:rPr>
                              <w:rFonts w:ascii="Garamond" w:hAnsi="Garamond"/>
                              <w:color w:val="0033CC"/>
                              <w:spacing w:val="26"/>
                              <w:sz w:val="14"/>
                              <w:szCs w:val="14"/>
                            </w:rPr>
                          </w:pPr>
                          <w:r w:rsidRPr="00990D2D">
                            <w:rPr>
                              <w:rFonts w:ascii="Garamond" w:hAnsi="Garamond"/>
                              <w:color w:val="0033CC"/>
                              <w:spacing w:val="26"/>
                              <w:sz w:val="14"/>
                              <w:szCs w:val="14"/>
                            </w:rPr>
                            <w:t xml:space="preserve">BOX 11, 525 WEST 120TH STREET, NEW YORK, NY  10027-6696 </w:t>
                          </w:r>
                          <w:r w:rsidRPr="00990D2D">
                            <w:rPr>
                              <w:color w:val="0033CC"/>
                              <w:spacing w:val="26"/>
                              <w:sz w:val="14"/>
                              <w:szCs w:val="14"/>
                            </w:rPr>
                            <w:t>●</w:t>
                          </w:r>
                          <w:r w:rsidRPr="00990D2D">
                            <w:rPr>
                              <w:rFonts w:ascii="Garamond" w:hAnsi="Garamond"/>
                              <w:color w:val="0033CC"/>
                              <w:spacing w:val="26"/>
                              <w:sz w:val="14"/>
                              <w:szCs w:val="14"/>
                            </w:rPr>
                            <w:t xml:space="preserve"> PHONE (212) 678-3165 </w:t>
                          </w:r>
                          <w:r w:rsidRPr="00990D2D">
                            <w:rPr>
                              <w:color w:val="0033CC"/>
                              <w:spacing w:val="26"/>
                              <w:sz w:val="14"/>
                              <w:szCs w:val="14"/>
                            </w:rPr>
                            <w:t>●</w:t>
                          </w:r>
                          <w:r w:rsidRPr="00990D2D">
                            <w:rPr>
                              <w:rFonts w:ascii="Garamond" w:hAnsi="Garamond"/>
                              <w:color w:val="0033CC"/>
                              <w:spacing w:val="26"/>
                              <w:sz w:val="14"/>
                              <w:szCs w:val="14"/>
                            </w:rPr>
                            <w:t xml:space="preserve"> FAX (212)678-3589 http://www.tc.columbia.edu/epsa</w:t>
                          </w:r>
                        </w:p>
                        <w:p w14:paraId="3B6523A5" w14:textId="77777777" w:rsidR="00577750" w:rsidRDefault="005777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8" type="#_x0000_t202" style="position:absolute;margin-left:-3.7pt;margin-top:13.05pt;width:50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" stroked="f" strokecolor="#36c">
              <v:textbox>
                <w:txbxContent>
                  <w:p w:rsidR="00577750" w:rsidRPr="00990D2D" w:rsidRDefault="00577750" w:rsidP="00BF14AC">
                    <w:pPr>
                      <w:pStyle w:val="Footer"/>
                      <w:jc w:val="center"/>
                      <w:rPr>
                        <w:rFonts w:ascii="Garamond" w:hAnsi="Garamond"/>
                        <w:color w:val="0033CC"/>
                        <w:spacing w:val="26"/>
                        <w:sz w:val="14"/>
                        <w:szCs w:val="14"/>
                      </w:rPr>
                    </w:pPr>
                    <w:r w:rsidRPr="00990D2D">
                      <w:rPr>
                        <w:rFonts w:ascii="Garamond" w:hAnsi="Garamond"/>
                        <w:color w:val="0033CC"/>
                        <w:spacing w:val="26"/>
                        <w:sz w:val="14"/>
                        <w:szCs w:val="14"/>
                      </w:rPr>
                      <w:t xml:space="preserve">BOX 11, 525 WEST 120TH STREET, NEW YORK, NY  10027-6696 </w:t>
                    </w:r>
                    <w:r w:rsidRPr="00990D2D">
                      <w:rPr>
                        <w:color w:val="0033CC"/>
                        <w:spacing w:val="26"/>
                        <w:sz w:val="14"/>
                        <w:szCs w:val="14"/>
                      </w:rPr>
                      <w:t>●</w:t>
                    </w:r>
                    <w:r w:rsidRPr="00990D2D">
                      <w:rPr>
                        <w:rFonts w:ascii="Garamond" w:hAnsi="Garamond"/>
                        <w:color w:val="0033CC"/>
                        <w:spacing w:val="26"/>
                        <w:sz w:val="14"/>
                        <w:szCs w:val="14"/>
                      </w:rPr>
                      <w:t xml:space="preserve"> PHONE (212) 678-3165 </w:t>
                    </w:r>
                    <w:r w:rsidRPr="00990D2D">
                      <w:rPr>
                        <w:color w:val="0033CC"/>
                        <w:spacing w:val="26"/>
                        <w:sz w:val="14"/>
                        <w:szCs w:val="14"/>
                      </w:rPr>
                      <w:t>●</w:t>
                    </w:r>
                    <w:r w:rsidRPr="00990D2D">
                      <w:rPr>
                        <w:rFonts w:ascii="Garamond" w:hAnsi="Garamond"/>
                        <w:color w:val="0033CC"/>
                        <w:spacing w:val="26"/>
                        <w:sz w:val="14"/>
                        <w:szCs w:val="14"/>
                      </w:rPr>
                      <w:t xml:space="preserve"> FAX (212)678-3589 http://www.tc.columbia.edu/epsa</w:t>
                    </w:r>
                  </w:p>
                  <w:p w:rsidR="00577750" w:rsidRDefault="0057775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DE01" w14:textId="77777777" w:rsidR="00577750" w:rsidRPr="001A6CDD" w:rsidRDefault="00577750">
    <w:pPr>
      <w:pStyle w:val="Footer"/>
      <w:rPr>
        <w:sz w:val="20"/>
        <w:szCs w:val="20"/>
      </w:rPr>
    </w:pPr>
    <w:r w:rsidRPr="001A6CDD">
      <w:rPr>
        <w:sz w:val="20"/>
        <w:szCs w:val="20"/>
      </w:rPr>
      <w:t>Updated</w:t>
    </w:r>
    <w:r>
      <w:rPr>
        <w:sz w:val="20"/>
        <w:szCs w:val="20"/>
      </w:rPr>
      <w:t>:</w:t>
    </w:r>
    <w:r w:rsidRPr="001A6CDD">
      <w:rPr>
        <w:sz w:val="20"/>
        <w:szCs w:val="20"/>
      </w:rPr>
      <w:t xml:space="preserve"> </w:t>
    </w:r>
    <w:r>
      <w:rPr>
        <w:sz w:val="20"/>
        <w:szCs w:val="20"/>
      </w:rPr>
      <w:t>Nov. 6</w:t>
    </w:r>
    <w:r w:rsidRPr="001A6CDD">
      <w:rPr>
        <w:sz w:val="20"/>
        <w:szCs w:val="20"/>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8FE4" w14:textId="77777777" w:rsidR="00772F33" w:rsidRDefault="00772F33" w:rsidP="00BF14AC">
      <w:r>
        <w:separator/>
      </w:r>
    </w:p>
  </w:footnote>
  <w:footnote w:type="continuationSeparator" w:id="0">
    <w:p w14:paraId="4376D9E9" w14:textId="77777777" w:rsidR="00772F33" w:rsidRDefault="00772F33" w:rsidP="00BF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8925" w14:textId="77777777" w:rsidR="00577750" w:rsidRDefault="00577750">
    <w:pPr>
      <w:pStyle w:val="Header"/>
      <w:jc w:val="center"/>
    </w:pPr>
    <w:r>
      <w:fldChar w:fldCharType="begin"/>
    </w:r>
    <w:r>
      <w:instrText xml:space="preserve"> PAGE   \* MERGEFORMAT </w:instrText>
    </w:r>
    <w:r>
      <w:fldChar w:fldCharType="separate"/>
    </w:r>
    <w:r w:rsidR="00443019">
      <w:rPr>
        <w:noProof/>
      </w:rPr>
      <w:t>1</w:t>
    </w:r>
    <w:r>
      <w:rPr>
        <w:noProof/>
      </w:rPr>
      <w:fldChar w:fldCharType="end"/>
    </w:r>
  </w:p>
  <w:p w14:paraId="41C4162A" w14:textId="77777777" w:rsidR="00577750" w:rsidRDefault="00577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5FD"/>
    <w:rsid w:val="000357CF"/>
    <w:rsid w:val="00041DAC"/>
    <w:rsid w:val="0006181A"/>
    <w:rsid w:val="00072F75"/>
    <w:rsid w:val="000776DF"/>
    <w:rsid w:val="00077F32"/>
    <w:rsid w:val="00080C0B"/>
    <w:rsid w:val="0009257A"/>
    <w:rsid w:val="000A14C7"/>
    <w:rsid w:val="000D05B7"/>
    <w:rsid w:val="00117713"/>
    <w:rsid w:val="00121D1C"/>
    <w:rsid w:val="0014495E"/>
    <w:rsid w:val="00156FC3"/>
    <w:rsid w:val="001A6CDD"/>
    <w:rsid w:val="001B397F"/>
    <w:rsid w:val="001C19ED"/>
    <w:rsid w:val="001C1E37"/>
    <w:rsid w:val="001D3286"/>
    <w:rsid w:val="001E0DD9"/>
    <w:rsid w:val="001E72C1"/>
    <w:rsid w:val="001F5E36"/>
    <w:rsid w:val="00202CE6"/>
    <w:rsid w:val="00204B07"/>
    <w:rsid w:val="0023057C"/>
    <w:rsid w:val="00231B37"/>
    <w:rsid w:val="002532A4"/>
    <w:rsid w:val="0025691B"/>
    <w:rsid w:val="00260CC9"/>
    <w:rsid w:val="00264BAF"/>
    <w:rsid w:val="00273DBE"/>
    <w:rsid w:val="00290EF5"/>
    <w:rsid w:val="002A03B0"/>
    <w:rsid w:val="002C4B63"/>
    <w:rsid w:val="002C5D23"/>
    <w:rsid w:val="002E01D8"/>
    <w:rsid w:val="002E1AA4"/>
    <w:rsid w:val="002F6400"/>
    <w:rsid w:val="00300B2D"/>
    <w:rsid w:val="003204AC"/>
    <w:rsid w:val="00322381"/>
    <w:rsid w:val="0034660E"/>
    <w:rsid w:val="00347DA7"/>
    <w:rsid w:val="003557F6"/>
    <w:rsid w:val="0038239E"/>
    <w:rsid w:val="003943C5"/>
    <w:rsid w:val="00397020"/>
    <w:rsid w:val="003A2781"/>
    <w:rsid w:val="003B22CA"/>
    <w:rsid w:val="003C1625"/>
    <w:rsid w:val="003D33D6"/>
    <w:rsid w:val="003D54E0"/>
    <w:rsid w:val="003E3175"/>
    <w:rsid w:val="004104FE"/>
    <w:rsid w:val="00420C2E"/>
    <w:rsid w:val="00427DB1"/>
    <w:rsid w:val="0044068F"/>
    <w:rsid w:val="00443019"/>
    <w:rsid w:val="00461695"/>
    <w:rsid w:val="00473E00"/>
    <w:rsid w:val="0048459A"/>
    <w:rsid w:val="004A150B"/>
    <w:rsid w:val="004A5590"/>
    <w:rsid w:val="004A55BE"/>
    <w:rsid w:val="004B241B"/>
    <w:rsid w:val="004D47BA"/>
    <w:rsid w:val="004D6E6D"/>
    <w:rsid w:val="004D727B"/>
    <w:rsid w:val="004E5B93"/>
    <w:rsid w:val="004E72D7"/>
    <w:rsid w:val="004F5DFE"/>
    <w:rsid w:val="004F63F2"/>
    <w:rsid w:val="00515FFC"/>
    <w:rsid w:val="0053327F"/>
    <w:rsid w:val="00537B6D"/>
    <w:rsid w:val="005631BF"/>
    <w:rsid w:val="00577750"/>
    <w:rsid w:val="00584958"/>
    <w:rsid w:val="005928EA"/>
    <w:rsid w:val="005933FA"/>
    <w:rsid w:val="00595118"/>
    <w:rsid w:val="005D6361"/>
    <w:rsid w:val="005D6D6D"/>
    <w:rsid w:val="005D716A"/>
    <w:rsid w:val="005F2A4E"/>
    <w:rsid w:val="005F56AD"/>
    <w:rsid w:val="005F6614"/>
    <w:rsid w:val="0061160A"/>
    <w:rsid w:val="00622B7D"/>
    <w:rsid w:val="006276DA"/>
    <w:rsid w:val="0063723A"/>
    <w:rsid w:val="00644446"/>
    <w:rsid w:val="0064564A"/>
    <w:rsid w:val="00657216"/>
    <w:rsid w:val="00663BDF"/>
    <w:rsid w:val="00673042"/>
    <w:rsid w:val="00675A18"/>
    <w:rsid w:val="00682D50"/>
    <w:rsid w:val="006A4AE3"/>
    <w:rsid w:val="006A6245"/>
    <w:rsid w:val="006A655B"/>
    <w:rsid w:val="006C05D7"/>
    <w:rsid w:val="006C5D1F"/>
    <w:rsid w:val="006D1010"/>
    <w:rsid w:val="006D3BA8"/>
    <w:rsid w:val="006D5052"/>
    <w:rsid w:val="006E77F6"/>
    <w:rsid w:val="00730B31"/>
    <w:rsid w:val="00742F00"/>
    <w:rsid w:val="00743308"/>
    <w:rsid w:val="00745C96"/>
    <w:rsid w:val="00772F33"/>
    <w:rsid w:val="007757E5"/>
    <w:rsid w:val="00790C4D"/>
    <w:rsid w:val="00792CA1"/>
    <w:rsid w:val="007A13E9"/>
    <w:rsid w:val="007D5C06"/>
    <w:rsid w:val="007E5B0A"/>
    <w:rsid w:val="007F3040"/>
    <w:rsid w:val="007F6F1E"/>
    <w:rsid w:val="0081031B"/>
    <w:rsid w:val="008150DF"/>
    <w:rsid w:val="00820AA0"/>
    <w:rsid w:val="0084156A"/>
    <w:rsid w:val="008431CC"/>
    <w:rsid w:val="008676B4"/>
    <w:rsid w:val="00875612"/>
    <w:rsid w:val="008B16AF"/>
    <w:rsid w:val="008C74F6"/>
    <w:rsid w:val="008D4E02"/>
    <w:rsid w:val="008D7C5D"/>
    <w:rsid w:val="008F409F"/>
    <w:rsid w:val="0090642A"/>
    <w:rsid w:val="00907F04"/>
    <w:rsid w:val="0091240C"/>
    <w:rsid w:val="009150BB"/>
    <w:rsid w:val="009354A1"/>
    <w:rsid w:val="00941320"/>
    <w:rsid w:val="009475FD"/>
    <w:rsid w:val="0095491F"/>
    <w:rsid w:val="00962BDC"/>
    <w:rsid w:val="00974619"/>
    <w:rsid w:val="0098093D"/>
    <w:rsid w:val="00990D2D"/>
    <w:rsid w:val="00991F12"/>
    <w:rsid w:val="00997113"/>
    <w:rsid w:val="009A7C08"/>
    <w:rsid w:val="009B0BAB"/>
    <w:rsid w:val="00A0058F"/>
    <w:rsid w:val="00A079EE"/>
    <w:rsid w:val="00A103D6"/>
    <w:rsid w:val="00A221C2"/>
    <w:rsid w:val="00A24122"/>
    <w:rsid w:val="00A303CE"/>
    <w:rsid w:val="00A32382"/>
    <w:rsid w:val="00A334C3"/>
    <w:rsid w:val="00A4439F"/>
    <w:rsid w:val="00A536C8"/>
    <w:rsid w:val="00A60AC9"/>
    <w:rsid w:val="00A6481D"/>
    <w:rsid w:val="00A67B6A"/>
    <w:rsid w:val="00A75220"/>
    <w:rsid w:val="00A777A0"/>
    <w:rsid w:val="00A90B07"/>
    <w:rsid w:val="00AD024E"/>
    <w:rsid w:val="00AD052F"/>
    <w:rsid w:val="00AD6418"/>
    <w:rsid w:val="00AD747D"/>
    <w:rsid w:val="00AF6E1A"/>
    <w:rsid w:val="00B01701"/>
    <w:rsid w:val="00B03974"/>
    <w:rsid w:val="00B06586"/>
    <w:rsid w:val="00B23E19"/>
    <w:rsid w:val="00B32DA6"/>
    <w:rsid w:val="00B56EBC"/>
    <w:rsid w:val="00B90B94"/>
    <w:rsid w:val="00B95BF4"/>
    <w:rsid w:val="00BB0F98"/>
    <w:rsid w:val="00BC73E6"/>
    <w:rsid w:val="00BD7736"/>
    <w:rsid w:val="00BE173F"/>
    <w:rsid w:val="00BE7DA4"/>
    <w:rsid w:val="00BF14AC"/>
    <w:rsid w:val="00C104A3"/>
    <w:rsid w:val="00C2082B"/>
    <w:rsid w:val="00C24B64"/>
    <w:rsid w:val="00C670A0"/>
    <w:rsid w:val="00C9595B"/>
    <w:rsid w:val="00C96C91"/>
    <w:rsid w:val="00CB2888"/>
    <w:rsid w:val="00D14A95"/>
    <w:rsid w:val="00D23F5C"/>
    <w:rsid w:val="00D4650E"/>
    <w:rsid w:val="00D52C49"/>
    <w:rsid w:val="00D65834"/>
    <w:rsid w:val="00D7423E"/>
    <w:rsid w:val="00D95683"/>
    <w:rsid w:val="00DA4A30"/>
    <w:rsid w:val="00DA7908"/>
    <w:rsid w:val="00DB2D7E"/>
    <w:rsid w:val="00DC5DD8"/>
    <w:rsid w:val="00DD333D"/>
    <w:rsid w:val="00DF7DAB"/>
    <w:rsid w:val="00E0240A"/>
    <w:rsid w:val="00E03EE9"/>
    <w:rsid w:val="00E15A1A"/>
    <w:rsid w:val="00E165B4"/>
    <w:rsid w:val="00E20579"/>
    <w:rsid w:val="00E20912"/>
    <w:rsid w:val="00E30B94"/>
    <w:rsid w:val="00E32612"/>
    <w:rsid w:val="00E34DDF"/>
    <w:rsid w:val="00E40A74"/>
    <w:rsid w:val="00E4107A"/>
    <w:rsid w:val="00E42437"/>
    <w:rsid w:val="00E5297E"/>
    <w:rsid w:val="00E6121F"/>
    <w:rsid w:val="00E635AD"/>
    <w:rsid w:val="00E76A23"/>
    <w:rsid w:val="00E941C0"/>
    <w:rsid w:val="00EA65CE"/>
    <w:rsid w:val="00EC0579"/>
    <w:rsid w:val="00EC3A1F"/>
    <w:rsid w:val="00EC46C1"/>
    <w:rsid w:val="00EE5713"/>
    <w:rsid w:val="00F00D79"/>
    <w:rsid w:val="00F13EC4"/>
    <w:rsid w:val="00F216E3"/>
    <w:rsid w:val="00F22075"/>
    <w:rsid w:val="00F325AE"/>
    <w:rsid w:val="00F46451"/>
    <w:rsid w:val="00F54EB1"/>
    <w:rsid w:val="00F5789C"/>
    <w:rsid w:val="00F671D8"/>
    <w:rsid w:val="00F67EEF"/>
    <w:rsid w:val="00F862B0"/>
    <w:rsid w:val="00FB344E"/>
    <w:rsid w:val="00FC53F8"/>
    <w:rsid w:val="00FE499E"/>
    <w:rsid w:val="00FF2AA0"/>
    <w:rsid w:val="00FF5F02"/>
    <w:rsid w:val="00FF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8E0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721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75F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9475FD"/>
    <w:rPr>
      <w:rFonts w:ascii="Tahoma" w:hAnsi="Tahoma" w:cs="Tahoma"/>
      <w:sz w:val="16"/>
      <w:szCs w:val="16"/>
    </w:rPr>
  </w:style>
  <w:style w:type="paragraph" w:styleId="Header">
    <w:name w:val="header"/>
    <w:basedOn w:val="Normal"/>
    <w:link w:val="HeaderChar"/>
    <w:uiPriority w:val="99"/>
    <w:rsid w:val="00BF14AC"/>
    <w:pPr>
      <w:tabs>
        <w:tab w:val="center" w:pos="4680"/>
        <w:tab w:val="right" w:pos="9360"/>
      </w:tabs>
    </w:pPr>
  </w:style>
  <w:style w:type="character" w:customStyle="1" w:styleId="HeaderChar">
    <w:name w:val="Header Char"/>
    <w:basedOn w:val="DefaultParagraphFont"/>
    <w:link w:val="Header"/>
    <w:uiPriority w:val="99"/>
    <w:locked/>
    <w:rsid w:val="00BF14AC"/>
    <w:rPr>
      <w:rFonts w:ascii="Times New Roman" w:hAnsi="Times New Roman" w:cs="Times New Roman"/>
    </w:rPr>
  </w:style>
  <w:style w:type="paragraph" w:styleId="Footer">
    <w:name w:val="footer"/>
    <w:basedOn w:val="Normal"/>
    <w:link w:val="FooterChar"/>
    <w:uiPriority w:val="99"/>
    <w:rsid w:val="00BF14AC"/>
    <w:pPr>
      <w:tabs>
        <w:tab w:val="center" w:pos="4680"/>
        <w:tab w:val="right" w:pos="9360"/>
      </w:tabs>
    </w:pPr>
  </w:style>
  <w:style w:type="character" w:customStyle="1" w:styleId="FooterChar">
    <w:name w:val="Footer Char"/>
    <w:basedOn w:val="DefaultParagraphFont"/>
    <w:link w:val="Footer"/>
    <w:uiPriority w:val="99"/>
    <w:locked/>
    <w:rsid w:val="00BF14AC"/>
    <w:rPr>
      <w:rFonts w:ascii="Times New Roman" w:hAnsi="Times New Roman" w:cs="Times New Roman"/>
    </w:rPr>
  </w:style>
  <w:style w:type="paragraph" w:customStyle="1" w:styleId="Default">
    <w:name w:val="Default"/>
    <w:uiPriority w:val="99"/>
    <w:rsid w:val="00997113"/>
    <w:pPr>
      <w:widowControl w:val="0"/>
      <w:autoSpaceDE w:val="0"/>
      <w:autoSpaceDN w:val="0"/>
      <w:adjustRightInd w:val="0"/>
    </w:pPr>
    <w:rPr>
      <w:rFonts w:ascii="Verdana" w:eastAsia="MS ??" w:hAnsi="Verdana" w:cs="Verdana"/>
      <w:color w:val="000000"/>
      <w:sz w:val="24"/>
      <w:szCs w:val="24"/>
    </w:rPr>
  </w:style>
  <w:style w:type="paragraph" w:styleId="FootnoteText">
    <w:name w:val="footnote text"/>
    <w:basedOn w:val="Normal"/>
    <w:link w:val="FootnoteTextChar"/>
    <w:uiPriority w:val="99"/>
    <w:rsid w:val="00997113"/>
    <w:rPr>
      <w:sz w:val="20"/>
      <w:szCs w:val="20"/>
    </w:rPr>
  </w:style>
  <w:style w:type="character" w:customStyle="1" w:styleId="FootnoteTextChar">
    <w:name w:val="Footnote Text Char"/>
    <w:basedOn w:val="DefaultParagraphFont"/>
    <w:link w:val="FootnoteText"/>
    <w:uiPriority w:val="99"/>
    <w:locked/>
    <w:rsid w:val="00997113"/>
    <w:rPr>
      <w:rFonts w:ascii="Times New Roman" w:hAnsi="Times New Roman" w:cs="Times New Roman"/>
      <w:sz w:val="20"/>
      <w:szCs w:val="20"/>
    </w:rPr>
  </w:style>
  <w:style w:type="character" w:styleId="FootnoteReference">
    <w:name w:val="footnote reference"/>
    <w:basedOn w:val="DefaultParagraphFont"/>
    <w:uiPriority w:val="99"/>
    <w:semiHidden/>
    <w:rsid w:val="00997113"/>
    <w:rPr>
      <w:rFonts w:cs="Times New Roman"/>
      <w:vertAlign w:val="superscript"/>
    </w:rPr>
  </w:style>
  <w:style w:type="table" w:styleId="TableGrid">
    <w:name w:val="Table Grid"/>
    <w:basedOn w:val="TableNormal"/>
    <w:uiPriority w:val="99"/>
    <w:rsid w:val="00461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37B6D"/>
    <w:rPr>
      <w:rFonts w:cs="Times New Roman"/>
      <w:sz w:val="16"/>
      <w:szCs w:val="16"/>
    </w:rPr>
  </w:style>
  <w:style w:type="paragraph" w:styleId="CommentText">
    <w:name w:val="annotation text"/>
    <w:basedOn w:val="Normal"/>
    <w:link w:val="CommentTextChar"/>
    <w:uiPriority w:val="99"/>
    <w:semiHidden/>
    <w:rsid w:val="00537B6D"/>
    <w:rPr>
      <w:sz w:val="20"/>
      <w:szCs w:val="20"/>
    </w:rPr>
  </w:style>
  <w:style w:type="character" w:customStyle="1" w:styleId="CommentTextChar">
    <w:name w:val="Comment Text Char"/>
    <w:basedOn w:val="DefaultParagraphFont"/>
    <w:link w:val="CommentText"/>
    <w:uiPriority w:val="99"/>
    <w:semiHidden/>
    <w:locked/>
    <w:rsid w:val="00B32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37B6D"/>
    <w:rPr>
      <w:b/>
      <w:bCs/>
    </w:rPr>
  </w:style>
  <w:style w:type="character" w:customStyle="1" w:styleId="CommentSubjectChar">
    <w:name w:val="Comment Subject Char"/>
    <w:basedOn w:val="CommentTextChar"/>
    <w:link w:val="CommentSubject"/>
    <w:uiPriority w:val="99"/>
    <w:semiHidden/>
    <w:locked/>
    <w:rsid w:val="00B32DA6"/>
    <w:rPr>
      <w:rFonts w:ascii="Times New Roman" w:hAnsi="Times New Roman" w:cs="Times New Roman"/>
      <w:b/>
      <w:bCs/>
      <w:sz w:val="20"/>
      <w:szCs w:val="20"/>
    </w:rPr>
  </w:style>
  <w:style w:type="paragraph" w:styleId="Revision">
    <w:name w:val="Revision"/>
    <w:hidden/>
    <w:uiPriority w:val="99"/>
    <w:semiHidden/>
    <w:rsid w:val="00F862B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4446"/>
    <w:rPr>
      <w:color w:val="0000FF" w:themeColor="hyperlink"/>
      <w:u w:val="single"/>
    </w:rPr>
  </w:style>
  <w:style w:type="character" w:styleId="FollowedHyperlink">
    <w:name w:val="FollowedHyperlink"/>
    <w:basedOn w:val="DefaultParagraphFont"/>
    <w:uiPriority w:val="99"/>
    <w:semiHidden/>
    <w:unhideWhenUsed/>
    <w:rsid w:val="008D4E02"/>
    <w:rPr>
      <w:color w:val="800080" w:themeColor="followedHyperlink"/>
      <w:u w:val="single"/>
    </w:rPr>
  </w:style>
  <w:style w:type="character" w:styleId="UnresolvedMention">
    <w:name w:val="Unresolved Mention"/>
    <w:basedOn w:val="DefaultParagraphFont"/>
    <w:uiPriority w:val="99"/>
    <w:rsid w:val="00E20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162">
      <w:bodyDiv w:val="1"/>
      <w:marLeft w:val="0"/>
      <w:marRight w:val="0"/>
      <w:marTop w:val="0"/>
      <w:marBottom w:val="0"/>
      <w:divBdr>
        <w:top w:val="none" w:sz="0" w:space="0" w:color="auto"/>
        <w:left w:val="none" w:sz="0" w:space="0" w:color="auto"/>
        <w:bottom w:val="none" w:sz="0" w:space="0" w:color="auto"/>
        <w:right w:val="none" w:sz="0" w:space="0" w:color="auto"/>
      </w:divBdr>
    </w:div>
    <w:div w:id="7274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esMBD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c.columbia.edu/catalog/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Teachers College</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Sherene</dc:creator>
  <cp:lastModifiedBy>Microsoft Office User</cp:lastModifiedBy>
  <cp:revision>4</cp:revision>
  <cp:lastPrinted>2017-04-03T13:52:00Z</cp:lastPrinted>
  <dcterms:created xsi:type="dcterms:W3CDTF">2021-03-23T14:39:00Z</dcterms:created>
  <dcterms:modified xsi:type="dcterms:W3CDTF">2023-03-06T18:00:00Z</dcterms:modified>
</cp:coreProperties>
</file>